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left"/>
        <w:textAlignment w:val="auto"/>
        <w:outlineLvl w:val="9"/>
        <w:rPr>
          <w:rFonts w:hint="eastAsia" w:ascii="方正仿宋_GBK" w:hAnsi="方正仿宋_GBK" w:eastAsia="方正仿宋_GBK" w:cs="方正仿宋_GBK"/>
          <w:sz w:val="32"/>
          <w:szCs w:val="32"/>
          <w:lang w:val="en-US" w:eastAsia="zh-CN"/>
        </w:rPr>
      </w:pPr>
    </w:p>
    <w:p>
      <w:pPr>
        <w:spacing w:line="560" w:lineRule="exact"/>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关于</w:t>
      </w:r>
      <w:r>
        <w:rPr>
          <w:rFonts w:hint="eastAsia" w:ascii="Times New Roman" w:hAnsi="Times New Roman" w:eastAsia="方正小标宋简体" w:cs="Times New Roman"/>
          <w:sz w:val="44"/>
          <w:szCs w:val="44"/>
        </w:rPr>
        <w:t>《</w:t>
      </w:r>
      <w:r>
        <w:rPr>
          <w:rFonts w:hint="default" w:ascii="Times New Roman" w:hAnsi="Times New Roman" w:eastAsia="方正小标宋简体" w:cs="Times New Roman"/>
          <w:sz w:val="44"/>
          <w:szCs w:val="44"/>
          <w:highlight w:val="none"/>
        </w:rPr>
        <w:t>惠州惠阳白云嶂市级森林公园经营范围调整方案</w:t>
      </w:r>
      <w:r>
        <w:rPr>
          <w:rFonts w:hint="eastAsia" w:ascii="Times New Roman" w:hAnsi="Times New Roman" w:eastAsia="方正小标宋简体" w:cs="Times New Roman"/>
          <w:sz w:val="44"/>
          <w:szCs w:val="44"/>
          <w:lang w:eastAsia="zh-CN"/>
        </w:rPr>
        <w:t>（</w:t>
      </w:r>
      <w:r>
        <w:rPr>
          <w:rFonts w:hint="eastAsia" w:ascii="Times New Roman" w:hAnsi="Times New Roman" w:eastAsia="方正小标宋简体" w:cs="Times New Roman"/>
          <w:sz w:val="44"/>
          <w:szCs w:val="44"/>
          <w:lang w:val="en-US" w:eastAsia="zh-CN"/>
        </w:rPr>
        <w:t>征求意见稿</w:t>
      </w:r>
      <w:r>
        <w:rPr>
          <w:rFonts w:hint="eastAsia" w:ascii="Times New Roman" w:hAnsi="Times New Roman" w:eastAsia="方正小标宋简体" w:cs="Times New Roman"/>
          <w:sz w:val="44"/>
          <w:szCs w:val="44"/>
          <w:lang w:eastAsia="zh-CN"/>
        </w:rPr>
        <w:t>）</w:t>
      </w:r>
      <w:r>
        <w:rPr>
          <w:rFonts w:hint="eastAsia" w:ascii="Times New Roman" w:hAnsi="Times New Roman" w:eastAsia="方正小标宋简体" w:cs="Times New Roman"/>
          <w:sz w:val="44"/>
          <w:szCs w:val="44"/>
        </w:rPr>
        <w:t>》的</w:t>
      </w:r>
      <w:r>
        <w:rPr>
          <w:rFonts w:hint="eastAsia" w:ascii="Times New Roman" w:hAnsi="Times New Roman" w:eastAsia="方正小标宋简体" w:cs="Times New Roman"/>
          <w:sz w:val="44"/>
          <w:szCs w:val="44"/>
          <w:lang w:val="en-US" w:eastAsia="zh-CN"/>
        </w:rPr>
        <w:t>政策解读</w:t>
      </w:r>
    </w:p>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eastAsia" w:ascii="方正仿宋_GBK" w:eastAsia="方正仿宋_GBK"/>
          <w:sz w:val="32"/>
          <w:szCs w:val="32"/>
        </w:rPr>
      </w:pPr>
    </w:p>
    <w:p>
      <w:pPr>
        <w:snapToGrid w:val="0"/>
        <w:spacing w:line="312" w:lineRule="auto"/>
        <w:ind w:firstLine="600" w:firstLineChars="200"/>
        <w:rPr>
          <w:rFonts w:hint="eastAsia" w:ascii="Times New Roman" w:hAnsi="Times New Roman" w:eastAsia="黑体" w:cs="Times New Roman"/>
          <w:sz w:val="30"/>
          <w:szCs w:val="30"/>
          <w:lang w:val="en-US" w:eastAsia="zh-CN"/>
        </w:rPr>
      </w:pPr>
      <w:r>
        <w:rPr>
          <w:rFonts w:hint="eastAsia" w:ascii="Times New Roman" w:hAnsi="Times New Roman" w:eastAsia="黑体" w:cs="Times New Roman"/>
          <w:sz w:val="30"/>
          <w:szCs w:val="30"/>
          <w:lang w:val="en-US" w:eastAsia="zh-CN"/>
        </w:rPr>
        <w:t>一、</w:t>
      </w:r>
      <w:r>
        <w:rPr>
          <w:rFonts w:hint="eastAsia" w:ascii="Times New Roman" w:hAnsi="Times New Roman" w:eastAsia="黑体" w:cs="Times New Roman"/>
          <w:sz w:val="30"/>
          <w:szCs w:val="30"/>
        </w:rPr>
        <w:t>《惠州惠阳白云嶂市级森林公园经营范围调整方案（征求意见稿）》的</w:t>
      </w:r>
      <w:r>
        <w:rPr>
          <w:rFonts w:hint="eastAsia" w:ascii="Times New Roman" w:hAnsi="Times New Roman" w:eastAsia="黑体" w:cs="Times New Roman"/>
          <w:sz w:val="30"/>
          <w:szCs w:val="30"/>
          <w:lang w:val="en-US" w:eastAsia="zh-CN"/>
        </w:rPr>
        <w:t>制定背景和必要性</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惠州惠阳白云嶂市级森林公园</w:t>
      </w:r>
      <w:r>
        <w:rPr>
          <w:rFonts w:hint="default" w:ascii="Times New Roman" w:hAnsi="Times New Roman" w:eastAsia="仿宋" w:cs="Times New Roman"/>
          <w:sz w:val="30"/>
          <w:szCs w:val="30"/>
          <w:highlight w:val="none"/>
        </w:rPr>
        <w:t>（下称</w:t>
      </w:r>
      <w:r>
        <w:rPr>
          <w:rFonts w:hint="eastAsia" w:ascii="Times New Roman" w:hAnsi="Times New Roman" w:eastAsia="仿宋" w:cs="Times New Roman"/>
          <w:sz w:val="30"/>
          <w:szCs w:val="30"/>
          <w:highlight w:val="none"/>
          <w:lang w:eastAsia="zh-CN"/>
        </w:rPr>
        <w:t>“</w:t>
      </w:r>
      <w:r>
        <w:rPr>
          <w:rFonts w:hint="eastAsia" w:ascii="Times New Roman" w:hAnsi="Times New Roman" w:eastAsia="仿宋" w:cs="Times New Roman"/>
          <w:sz w:val="30"/>
          <w:szCs w:val="30"/>
          <w:highlight w:val="none"/>
          <w:lang w:val="en-US" w:eastAsia="zh-CN"/>
        </w:rPr>
        <w:t>白云嶂森林公园</w:t>
      </w:r>
      <w:r>
        <w:rPr>
          <w:rFonts w:hint="eastAsia"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w:t>
      </w:r>
      <w:r>
        <w:rPr>
          <w:rFonts w:hint="eastAsia" w:ascii="Times New Roman" w:hAnsi="Times New Roman" w:eastAsia="仿宋" w:cs="Times New Roman"/>
          <w:sz w:val="30"/>
          <w:szCs w:val="30"/>
          <w:lang w:val="en-US" w:eastAsia="zh-CN"/>
        </w:rPr>
        <w:t>是2004年经惠州市林业局（惠市林〔2004〕56号）批准设立的市级森林公园，批复总面积为1911.8公顷，矢量化面积1911.81公顷，位于惠阳区西南部新圩镇境内，西与东莞清溪镇交界，南面、东面为新圩镇镇区，北部毗邻镇隆镇，地理坐标位于东经</w:t>
      </w:r>
      <w:r>
        <w:rPr>
          <w:rFonts w:hint="default" w:ascii="Times New Roman" w:hAnsi="Times New Roman" w:eastAsia="仿宋" w:cs="Times New Roman"/>
          <w:sz w:val="30"/>
          <w:szCs w:val="30"/>
          <w:lang w:val="en-US" w:eastAsia="zh-CN"/>
        </w:rPr>
        <w:t>114°13'31.23"~114°17'31.46"，北纬22°51'44.55"~22°54'51.47"之间。</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default" w:ascii="Times New Roman" w:hAnsi="Times New Roman" w:eastAsia="仿宋" w:cs="Times New Roman"/>
          <w:sz w:val="30"/>
          <w:szCs w:val="30"/>
          <w:highlight w:val="none"/>
          <w:lang w:eastAsia="zh-CN"/>
        </w:rPr>
        <w:t>粤东送电珠东北输电通道工程</w:t>
      </w:r>
      <w:r>
        <w:rPr>
          <w:rFonts w:hint="eastAsia" w:ascii="Times New Roman" w:hAnsi="Times New Roman" w:eastAsia="仿宋" w:cs="Times New Roman"/>
          <w:sz w:val="30"/>
          <w:szCs w:val="30"/>
          <w:highlight w:val="none"/>
          <w:lang w:eastAsia="zh-CN"/>
        </w:rPr>
        <w:t>（</w:t>
      </w:r>
      <w:r>
        <w:rPr>
          <w:rFonts w:hint="eastAsia" w:ascii="Times New Roman" w:hAnsi="Times New Roman" w:eastAsia="仿宋" w:cs="Times New Roman"/>
          <w:sz w:val="30"/>
          <w:szCs w:val="30"/>
          <w:highlight w:val="none"/>
          <w:lang w:val="en-US" w:eastAsia="zh-CN"/>
        </w:rPr>
        <w:t>下称“工程”</w:t>
      </w:r>
      <w:r>
        <w:rPr>
          <w:rFonts w:hint="eastAsia"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eastAsia="zh-CN"/>
        </w:rPr>
        <w:t>是纳入国家能源局</w:t>
      </w:r>
      <w:r>
        <w:rPr>
          <w:rFonts w:hint="eastAsia"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eastAsia="zh-CN"/>
        </w:rPr>
        <w:t>十四五</w:t>
      </w:r>
      <w:r>
        <w:rPr>
          <w:rFonts w:hint="eastAsia"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eastAsia="zh-CN"/>
        </w:rPr>
        <w:t>电力规划输电通道的重点工程（国能综函电力〔2023〕20号），并已纳入2023年广东省重点建设项目计划（粤发改重点〔2023〕72号），工程建设是缓解东莞及惠州地区用电负荷，完善 500kV 电网结构，提高供电可靠性和电能质量的重要举措，对于提升电力安全可靠供应能力，优化珠东北片区网架结构及供需形势，促进能源结构优化进程，助力能源清洁低碳转型具有重大意义。</w:t>
      </w:r>
      <w:r>
        <w:rPr>
          <w:rFonts w:hint="eastAsia" w:ascii="Times New Roman" w:hAnsi="Times New Roman" w:eastAsia="仿宋" w:cs="Times New Roman"/>
          <w:sz w:val="30"/>
          <w:szCs w:val="30"/>
          <w:lang w:val="en-US" w:eastAsia="zh-CN"/>
        </w:rPr>
        <w:t>根据项目选址唯一性论证报告结果，</w:t>
      </w:r>
      <w:r>
        <w:rPr>
          <w:rFonts w:hint="default" w:ascii="Times New Roman" w:hAnsi="Times New Roman" w:eastAsia="仿宋" w:cs="Times New Roman"/>
          <w:sz w:val="30"/>
          <w:szCs w:val="30"/>
          <w:highlight w:val="none"/>
          <w:lang w:eastAsia="zh-CN"/>
        </w:rPr>
        <w:t>粤东送电珠东北输电通道工程</w:t>
      </w:r>
      <w:r>
        <w:rPr>
          <w:rFonts w:hint="eastAsia" w:ascii="Times New Roman" w:hAnsi="Times New Roman" w:eastAsia="仿宋" w:cs="Times New Roman"/>
          <w:sz w:val="30"/>
          <w:szCs w:val="30"/>
          <w:lang w:val="en-US" w:eastAsia="zh-CN"/>
        </w:rPr>
        <w:t>线路不可避免地涉及白云嶂森林公园，需永久占用森林公园面积1.13公顷，约占森林公园总面积的0.06%，在采取了相应的生态修复措施、尽可能地使森林公园内的森林资源得到有效保护的前提下，根据</w:t>
      </w:r>
      <w:r>
        <w:rPr>
          <w:rFonts w:hint="default" w:ascii="Times New Roman" w:hAnsi="Times New Roman" w:eastAsia="仿宋" w:cs="Times New Roman"/>
          <w:sz w:val="30"/>
          <w:szCs w:val="30"/>
          <w:highlight w:val="none"/>
        </w:rPr>
        <w:t>《广东省环境保护条例》</w:t>
      </w:r>
      <w:r>
        <w:rPr>
          <w:rFonts w:hint="eastAsia" w:ascii="Times New Roman" w:hAnsi="Times New Roman" w:eastAsia="仿宋" w:cs="Times New Roman"/>
          <w:sz w:val="30"/>
          <w:szCs w:val="30"/>
          <w:highlight w:val="none"/>
          <w:lang w:val="en-US" w:eastAsia="zh-CN"/>
        </w:rPr>
        <w:t>和《广东省森林公园管理条例》，以及《广东省发展改革委关于加快推进重要线状基础设施重点工程穿越环境敏感区前期工作的通知》（粤发改重点〔2016〕174号）</w:t>
      </w:r>
      <w:r>
        <w:rPr>
          <w:rFonts w:hint="eastAsia" w:ascii="Times New Roman" w:hAnsi="Times New Roman" w:eastAsia="仿宋" w:cs="Times New Roman"/>
          <w:sz w:val="30"/>
          <w:szCs w:val="30"/>
          <w:lang w:val="en-US" w:eastAsia="zh-CN"/>
        </w:rPr>
        <w:t>，需对森林公园的经营范围进行调整。</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2023年12月，中国能源建设集团广东省电力设计研究院有限公司根据森林公园资料和经营范围矢量数据、省重点建设项目计划、唯一性论证、生态影响评价结论及项目红线，编制形成了《惠州惠阳白云嶂市级森林公园经营范围调整方案（征求意见稿）》（以下称“《调整方案》”）。</w:t>
      </w:r>
    </w:p>
    <w:p>
      <w:pPr>
        <w:snapToGrid w:val="0"/>
        <w:spacing w:line="312" w:lineRule="auto"/>
        <w:ind w:firstLine="600" w:firstLineChars="200"/>
        <w:rPr>
          <w:rFonts w:hint="eastAsia" w:ascii="Times New Roman" w:hAnsi="Times New Roman" w:eastAsia="黑体" w:cs="Times New Roman"/>
          <w:sz w:val="30"/>
          <w:szCs w:val="30"/>
          <w:lang w:val="en-US" w:eastAsia="zh-CN"/>
        </w:rPr>
      </w:pPr>
      <w:r>
        <w:rPr>
          <w:rFonts w:hint="eastAsia" w:ascii="Times New Roman" w:hAnsi="Times New Roman" w:eastAsia="黑体" w:cs="Times New Roman"/>
          <w:sz w:val="30"/>
          <w:szCs w:val="30"/>
          <w:lang w:val="en-US" w:eastAsia="zh-CN"/>
        </w:rPr>
        <w:t>二、《调整方案》起草的主要依据</w:t>
      </w:r>
    </w:p>
    <w:p>
      <w:pPr>
        <w:snapToGrid w:val="0"/>
        <w:spacing w:line="312" w:lineRule="auto"/>
        <w:ind w:firstLine="600" w:firstLineChars="200"/>
        <w:rPr>
          <w:rFonts w:hint="eastAsia" w:ascii="Times New Roman" w:hAnsi="Times New Roman" w:eastAsia="楷体" w:cs="Times New Roman"/>
          <w:sz w:val="30"/>
          <w:szCs w:val="30"/>
          <w:lang w:val="en-US" w:eastAsia="zh-CN"/>
        </w:rPr>
      </w:pPr>
      <w:r>
        <w:rPr>
          <w:rFonts w:hint="eastAsia" w:ascii="Times New Roman" w:hAnsi="Times New Roman" w:eastAsia="楷体" w:cs="Times New Roman"/>
          <w:sz w:val="30"/>
          <w:szCs w:val="30"/>
          <w:lang w:val="en-US" w:eastAsia="zh-CN"/>
        </w:rPr>
        <w:t>（一）相关法律法规</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1. </w:t>
      </w:r>
      <w:r>
        <w:rPr>
          <w:rFonts w:hint="default" w:ascii="Times New Roman" w:hAnsi="Times New Roman" w:eastAsia="仿宋" w:cs="Times New Roman"/>
          <w:sz w:val="30"/>
          <w:szCs w:val="30"/>
          <w:highlight w:val="none"/>
          <w:lang w:val="en-US" w:eastAsia="zh-CN"/>
        </w:rPr>
        <w:t>《中华人民共和国野生动物保护法》（2022年修订）；</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2. </w:t>
      </w:r>
      <w:r>
        <w:rPr>
          <w:rFonts w:hint="default" w:ascii="Times New Roman" w:hAnsi="Times New Roman" w:eastAsia="仿宋" w:cs="Times New Roman"/>
          <w:sz w:val="30"/>
          <w:szCs w:val="30"/>
          <w:highlight w:val="none"/>
          <w:lang w:val="en-US" w:eastAsia="zh-CN"/>
        </w:rPr>
        <w:t>《中华人民共和国森林法》（2019年修订）；</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3. </w:t>
      </w:r>
      <w:r>
        <w:rPr>
          <w:rFonts w:hint="default" w:ascii="Times New Roman" w:hAnsi="Times New Roman" w:eastAsia="仿宋" w:cs="Times New Roman"/>
          <w:sz w:val="30"/>
          <w:szCs w:val="30"/>
          <w:highlight w:val="none"/>
          <w:lang w:val="en-US" w:eastAsia="zh-CN"/>
        </w:rPr>
        <w:t>《中华人民共和国噪声污染防治法》</w:t>
      </w:r>
      <w:bookmarkStart w:id="0" w:name="_GoBack"/>
      <w:bookmarkEnd w:id="0"/>
      <w:r>
        <w:rPr>
          <w:rFonts w:hint="default" w:ascii="Times New Roman" w:hAnsi="Times New Roman" w:eastAsia="仿宋" w:cs="Times New Roman"/>
          <w:sz w:val="30"/>
          <w:szCs w:val="30"/>
          <w:highlight w:val="none"/>
          <w:lang w:val="en-US" w:eastAsia="zh-CN"/>
        </w:rPr>
        <w:t>；</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4. </w:t>
      </w:r>
      <w:r>
        <w:rPr>
          <w:rFonts w:hint="default" w:ascii="Times New Roman" w:hAnsi="Times New Roman" w:eastAsia="仿宋" w:cs="Times New Roman"/>
          <w:sz w:val="30"/>
          <w:szCs w:val="30"/>
          <w:highlight w:val="none"/>
          <w:lang w:val="en-US" w:eastAsia="zh-CN"/>
        </w:rPr>
        <w:t>《中华人民共和国森林法实施条例》（2018年修订）；</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5. </w:t>
      </w:r>
      <w:r>
        <w:rPr>
          <w:rFonts w:hint="default" w:ascii="Times New Roman" w:hAnsi="Times New Roman" w:eastAsia="仿宋" w:cs="Times New Roman"/>
          <w:sz w:val="30"/>
          <w:szCs w:val="30"/>
          <w:highlight w:val="none"/>
          <w:lang w:val="en-US" w:eastAsia="zh-CN"/>
        </w:rPr>
        <w:t>《中华人民共和国环境影响评价法》（2018年修订）；</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6. </w:t>
      </w:r>
      <w:r>
        <w:rPr>
          <w:rFonts w:hint="default" w:ascii="Times New Roman" w:hAnsi="Times New Roman" w:eastAsia="仿宋" w:cs="Times New Roman"/>
          <w:sz w:val="30"/>
          <w:szCs w:val="30"/>
          <w:highlight w:val="none"/>
          <w:lang w:val="en-US" w:eastAsia="zh-CN"/>
        </w:rPr>
        <w:t>《中华人民共和国水污染防治法》（2017年修订）；</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7. </w:t>
      </w:r>
      <w:r>
        <w:rPr>
          <w:rFonts w:hint="default" w:ascii="Times New Roman" w:hAnsi="Times New Roman" w:eastAsia="仿宋" w:cs="Times New Roman"/>
          <w:sz w:val="30"/>
          <w:szCs w:val="30"/>
          <w:highlight w:val="none"/>
          <w:lang w:val="en-US" w:eastAsia="zh-CN"/>
        </w:rPr>
        <w:t>《中华人民共和国野生植物保护条例》（2017年修订）；</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8. </w:t>
      </w:r>
      <w:r>
        <w:rPr>
          <w:rFonts w:hint="default" w:ascii="Times New Roman" w:hAnsi="Times New Roman" w:eastAsia="仿宋" w:cs="Times New Roman"/>
          <w:sz w:val="30"/>
          <w:szCs w:val="30"/>
          <w:highlight w:val="none"/>
          <w:lang w:val="en-US" w:eastAsia="zh-CN"/>
        </w:rPr>
        <w:t>《中华人民共和国大气污染防治法》（2015年修订）；</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9. </w:t>
      </w:r>
      <w:r>
        <w:rPr>
          <w:rFonts w:hint="default" w:ascii="Times New Roman" w:hAnsi="Times New Roman" w:eastAsia="仿宋" w:cs="Times New Roman"/>
          <w:sz w:val="30"/>
          <w:szCs w:val="30"/>
          <w:highlight w:val="none"/>
          <w:lang w:val="en-US" w:eastAsia="zh-CN"/>
        </w:rPr>
        <w:t>《中华人民共和国环境保护法》（2014年修订）；</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10. </w:t>
      </w:r>
      <w:r>
        <w:rPr>
          <w:rFonts w:hint="default" w:ascii="Times New Roman" w:hAnsi="Times New Roman" w:eastAsia="仿宋" w:cs="Times New Roman"/>
          <w:sz w:val="30"/>
          <w:szCs w:val="30"/>
          <w:highlight w:val="none"/>
          <w:lang w:val="en-US" w:eastAsia="zh-CN"/>
        </w:rPr>
        <w:t>《中华人民共和国水土保持法》（2010年修订）；</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11. </w:t>
      </w:r>
      <w:r>
        <w:rPr>
          <w:rFonts w:hint="default" w:ascii="Times New Roman" w:hAnsi="Times New Roman" w:eastAsia="仿宋" w:cs="Times New Roman"/>
          <w:sz w:val="30"/>
          <w:szCs w:val="30"/>
          <w:highlight w:val="none"/>
          <w:lang w:val="en-US" w:eastAsia="zh-CN"/>
        </w:rPr>
        <w:t>《建设项目环境保护管理条例》（2017年修订）；</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12. </w:t>
      </w:r>
      <w:r>
        <w:rPr>
          <w:rFonts w:hint="default" w:ascii="Times New Roman" w:hAnsi="Times New Roman" w:eastAsia="仿宋" w:cs="Times New Roman"/>
          <w:sz w:val="30"/>
          <w:szCs w:val="30"/>
          <w:highlight w:val="none"/>
          <w:lang w:val="en-US" w:eastAsia="zh-CN"/>
        </w:rPr>
        <w:t>《森林公园管理办法》（2016年国家林业局令第42号修改）；</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13. </w:t>
      </w:r>
      <w:r>
        <w:rPr>
          <w:rFonts w:hint="default" w:ascii="Times New Roman" w:hAnsi="Times New Roman" w:eastAsia="仿宋" w:cs="Times New Roman"/>
          <w:sz w:val="30"/>
          <w:szCs w:val="30"/>
          <w:highlight w:val="none"/>
          <w:lang w:val="en-US" w:eastAsia="zh-CN"/>
        </w:rPr>
        <w:t>《广东省环境保护条例》（2022年修正）；</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14. </w:t>
      </w:r>
      <w:r>
        <w:rPr>
          <w:rFonts w:hint="default" w:ascii="Times New Roman" w:hAnsi="Times New Roman" w:eastAsia="仿宋" w:cs="Times New Roman"/>
          <w:sz w:val="30"/>
          <w:szCs w:val="30"/>
          <w:highlight w:val="none"/>
          <w:lang w:val="en-US" w:eastAsia="zh-CN"/>
        </w:rPr>
        <w:t>《广东省野生动物保护管理条例》（2020年修订）；</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highlight w:val="none"/>
          <w:lang w:val="en-US" w:eastAsia="zh-CN"/>
        </w:rPr>
        <w:t xml:space="preserve">15. </w:t>
      </w:r>
      <w:r>
        <w:rPr>
          <w:rFonts w:hint="default" w:ascii="Times New Roman" w:hAnsi="Times New Roman" w:eastAsia="仿宋" w:cs="Times New Roman"/>
          <w:sz w:val="30"/>
          <w:szCs w:val="30"/>
          <w:highlight w:val="none"/>
          <w:lang w:val="en-US" w:eastAsia="zh-CN"/>
        </w:rPr>
        <w:t>《广东省森林公园管理条例》（2020年修订）</w:t>
      </w:r>
      <w:r>
        <w:rPr>
          <w:rFonts w:hint="eastAsia" w:ascii="Times New Roman" w:hAnsi="Times New Roman" w:eastAsia="仿宋" w:cs="Times New Roman"/>
          <w:sz w:val="30"/>
          <w:szCs w:val="30"/>
          <w:lang w:val="en-US" w:eastAsia="zh-CN"/>
        </w:rPr>
        <w:t>。</w:t>
      </w:r>
    </w:p>
    <w:p>
      <w:pPr>
        <w:snapToGrid w:val="0"/>
        <w:spacing w:line="312" w:lineRule="auto"/>
        <w:ind w:firstLine="600" w:firstLineChars="200"/>
        <w:rPr>
          <w:rFonts w:hint="eastAsia" w:ascii="Times New Roman" w:hAnsi="Times New Roman" w:eastAsia="楷体" w:cs="Times New Roman"/>
          <w:sz w:val="30"/>
          <w:szCs w:val="30"/>
          <w:lang w:val="en-US" w:eastAsia="zh-CN"/>
        </w:rPr>
      </w:pPr>
      <w:r>
        <w:rPr>
          <w:rFonts w:hint="eastAsia" w:ascii="Times New Roman" w:hAnsi="Times New Roman" w:eastAsia="楷体" w:cs="Times New Roman"/>
          <w:sz w:val="30"/>
          <w:szCs w:val="30"/>
          <w:lang w:val="en-US" w:eastAsia="zh-CN"/>
        </w:rPr>
        <w:t>（二） 规范性文件</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1. </w:t>
      </w:r>
      <w:r>
        <w:rPr>
          <w:rFonts w:hint="default" w:ascii="Times New Roman" w:hAnsi="Times New Roman" w:eastAsia="仿宋" w:cs="Times New Roman"/>
          <w:sz w:val="30"/>
          <w:szCs w:val="30"/>
          <w:highlight w:val="none"/>
          <w:lang w:val="en-US" w:eastAsia="zh-CN"/>
        </w:rPr>
        <w:t>自然资源部生态环境部国家林业和草原局关于加强生态保护红线管理的通知（试行）（自然资发〔2022〕142号）；</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2. </w:t>
      </w:r>
      <w:r>
        <w:rPr>
          <w:rFonts w:hint="default" w:ascii="Times New Roman" w:hAnsi="Times New Roman" w:eastAsia="仿宋" w:cs="Times New Roman"/>
          <w:sz w:val="30"/>
          <w:szCs w:val="30"/>
          <w:highlight w:val="none"/>
          <w:lang w:val="en-US" w:eastAsia="zh-CN"/>
        </w:rPr>
        <w:t>中共中央办公厅、国务院办公厅印发《关于在国土空间规划中统筹划定落实三条控制线的指导意见》（2022年）；</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3. </w:t>
      </w:r>
      <w:r>
        <w:rPr>
          <w:rFonts w:hint="default" w:ascii="Times New Roman" w:hAnsi="Times New Roman" w:eastAsia="仿宋" w:cs="Times New Roman"/>
          <w:sz w:val="30"/>
          <w:szCs w:val="30"/>
          <w:highlight w:val="none"/>
          <w:lang w:val="en-US" w:eastAsia="zh-CN"/>
        </w:rPr>
        <w:t>《中共中央办公厅 国务院办公厅印发&lt;关于建立以国家公园为主体的自然保护地体系的指导意见&gt;的通知》（中办发〔2019〕42号）；</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4. </w:t>
      </w:r>
      <w:r>
        <w:rPr>
          <w:rFonts w:hint="default" w:ascii="Times New Roman" w:hAnsi="Times New Roman" w:eastAsia="仿宋" w:cs="Times New Roman"/>
          <w:sz w:val="30"/>
          <w:szCs w:val="30"/>
          <w:highlight w:val="none"/>
          <w:lang w:val="en-US" w:eastAsia="zh-CN"/>
        </w:rPr>
        <w:t>《中共广东省委办公厅 广东省人民政府办公厅印发&lt;关于建立以国家公园为主体的自然保护地体系的实施意见&gt;的通知》（粤办发〔2020〕42号）；</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5. </w:t>
      </w:r>
      <w:r>
        <w:rPr>
          <w:rFonts w:hint="default" w:ascii="Times New Roman" w:hAnsi="Times New Roman" w:eastAsia="仿宋" w:cs="Times New Roman"/>
          <w:sz w:val="30"/>
          <w:szCs w:val="30"/>
          <w:highlight w:val="none"/>
          <w:lang w:val="en-US" w:eastAsia="zh-CN"/>
        </w:rPr>
        <w:t>《国家林业局关于进一步加强国家级森林公园管理的通知》（林场发〔2018〕4号）；</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6. </w:t>
      </w:r>
      <w:r>
        <w:rPr>
          <w:rFonts w:hint="default" w:ascii="Times New Roman" w:hAnsi="Times New Roman" w:eastAsia="仿宋" w:cs="Times New Roman"/>
          <w:sz w:val="30"/>
          <w:szCs w:val="30"/>
          <w:highlight w:val="none"/>
          <w:lang w:val="en-US" w:eastAsia="zh-CN"/>
        </w:rPr>
        <w:t>《国家级森林公园设立、撤销、合并、改变经营范围或者变更隶属关系审批管理办法》（国家林业局令第16号）；</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7. </w:t>
      </w:r>
      <w:r>
        <w:rPr>
          <w:rFonts w:hint="default" w:ascii="Times New Roman" w:hAnsi="Times New Roman" w:eastAsia="仿宋" w:cs="Times New Roman"/>
          <w:sz w:val="30"/>
          <w:szCs w:val="30"/>
          <w:highlight w:val="none"/>
          <w:lang w:val="en-US" w:eastAsia="zh-CN"/>
        </w:rPr>
        <w:t>《广东省林业厅关于开展全省森林公园规范化清理工作的通知》（粤林函〔2018〕591号）；</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8. </w:t>
      </w:r>
      <w:r>
        <w:rPr>
          <w:rFonts w:hint="default" w:ascii="Times New Roman" w:hAnsi="Times New Roman" w:eastAsia="仿宋" w:cs="Times New Roman"/>
          <w:sz w:val="30"/>
          <w:szCs w:val="30"/>
          <w:highlight w:val="none"/>
          <w:lang w:val="en-US" w:eastAsia="zh-CN"/>
        </w:rPr>
        <w:t>《关于加快推进重要线状基础设施重点项目穿越环境敏感区前期工作的通知》（粤发改重点〔2016〕174 号）；</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9. </w:t>
      </w:r>
      <w:r>
        <w:rPr>
          <w:rFonts w:hint="default" w:ascii="Times New Roman" w:hAnsi="Times New Roman" w:eastAsia="仿宋" w:cs="Times New Roman"/>
          <w:sz w:val="30"/>
          <w:szCs w:val="30"/>
          <w:highlight w:val="none"/>
          <w:lang w:val="en-US" w:eastAsia="zh-CN"/>
        </w:rPr>
        <w:t>中共中央办公厅 国务院办公厅印发《关于建立以国家公园为主体的自然保护地体系的指导意见》的通知（中办发〔2019〕42号）；</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highlight w:val="none"/>
          <w:lang w:val="en-US" w:eastAsia="zh-CN"/>
        </w:rPr>
        <w:t xml:space="preserve">10. </w:t>
      </w:r>
      <w:r>
        <w:rPr>
          <w:rFonts w:hint="default" w:ascii="Times New Roman" w:hAnsi="Times New Roman" w:eastAsia="仿宋" w:cs="Times New Roman"/>
          <w:sz w:val="30"/>
          <w:szCs w:val="30"/>
          <w:highlight w:val="none"/>
          <w:lang w:val="en-US" w:eastAsia="zh-CN"/>
        </w:rPr>
        <w:t>中共广东省委办公厅 广东省人民政府办公厅印发《关于建立以国家公园为主体的自然保护地体系的实施意见》的通知（粤办发〔2020〕42号）</w:t>
      </w:r>
      <w:r>
        <w:rPr>
          <w:rFonts w:hint="eastAsia" w:ascii="Times New Roman" w:hAnsi="Times New Roman" w:eastAsia="仿宋" w:cs="Times New Roman"/>
          <w:sz w:val="30"/>
          <w:szCs w:val="30"/>
          <w:lang w:val="en-US" w:eastAsia="zh-CN"/>
        </w:rPr>
        <w:t>。</w:t>
      </w:r>
    </w:p>
    <w:p>
      <w:pPr>
        <w:snapToGrid w:val="0"/>
        <w:spacing w:line="312" w:lineRule="auto"/>
        <w:ind w:firstLine="600" w:firstLineChars="200"/>
        <w:rPr>
          <w:rFonts w:hint="eastAsia" w:ascii="Times New Roman" w:hAnsi="Times New Roman" w:eastAsia="楷体" w:cs="Times New Roman"/>
          <w:sz w:val="30"/>
          <w:szCs w:val="30"/>
          <w:lang w:val="en-US" w:eastAsia="zh-CN"/>
        </w:rPr>
      </w:pPr>
      <w:r>
        <w:rPr>
          <w:rFonts w:hint="eastAsia" w:ascii="Times New Roman" w:hAnsi="Times New Roman" w:eastAsia="楷体" w:cs="Times New Roman"/>
          <w:sz w:val="30"/>
          <w:szCs w:val="30"/>
          <w:lang w:val="en-US" w:eastAsia="zh-CN"/>
        </w:rPr>
        <w:t>（三）行业规范</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val="en-US" w:eastAsia="zh-CN"/>
        </w:rPr>
        <w:t>1. 《国家级森林公园总体规划规范》（LY/T2005-2012）；</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highlight w:val="none"/>
          <w:lang w:val="en-US" w:eastAsia="zh-CN"/>
        </w:rPr>
        <w:t xml:space="preserve">2. </w:t>
      </w:r>
      <w:r>
        <w:rPr>
          <w:rFonts w:hint="default" w:ascii="Times New Roman" w:hAnsi="Times New Roman" w:eastAsia="仿宋" w:cs="Times New Roman"/>
          <w:sz w:val="30"/>
          <w:szCs w:val="30"/>
          <w:highlight w:val="none"/>
          <w:lang w:val="en-US" w:eastAsia="zh-CN"/>
        </w:rPr>
        <w:t>《中国森林风景资源质量等级评定》（GB/T18005-1999）。</w:t>
      </w:r>
    </w:p>
    <w:p>
      <w:pPr>
        <w:snapToGrid w:val="0"/>
        <w:spacing w:line="312" w:lineRule="auto"/>
        <w:ind w:firstLine="600" w:firstLineChars="200"/>
        <w:rPr>
          <w:rFonts w:hint="eastAsia" w:ascii="Times New Roman" w:hAnsi="Times New Roman" w:eastAsia="黑体" w:cs="Times New Roman"/>
          <w:sz w:val="30"/>
          <w:szCs w:val="30"/>
          <w:lang w:val="en-US" w:eastAsia="zh-CN"/>
        </w:rPr>
      </w:pPr>
      <w:r>
        <w:rPr>
          <w:rFonts w:hint="eastAsia" w:ascii="Times New Roman" w:hAnsi="Times New Roman" w:eastAsia="黑体" w:cs="Times New Roman"/>
          <w:sz w:val="30"/>
          <w:szCs w:val="30"/>
          <w:lang w:val="en-US" w:eastAsia="zh-CN"/>
        </w:rPr>
        <w:t>三、《调整方案》主要内容和说明</w:t>
      </w:r>
    </w:p>
    <w:p>
      <w:pPr>
        <w:snapToGrid w:val="0"/>
        <w:spacing w:line="312" w:lineRule="auto"/>
        <w:ind w:firstLine="600" w:firstLineChars="200"/>
        <w:rPr>
          <w:rFonts w:hint="default"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《调整方案》共三个部分，分别说明了调整背景、调整方案和调整结果三部分内容，另附调整方案示意图。主要内容如下：</w:t>
      </w:r>
    </w:p>
    <w:p>
      <w:pPr>
        <w:snapToGrid w:val="0"/>
        <w:spacing w:line="312" w:lineRule="auto"/>
        <w:ind w:firstLine="600" w:firstLineChars="200"/>
        <w:rPr>
          <w:rFonts w:hint="default" w:ascii="Times New Roman" w:hAnsi="Times New Roman" w:eastAsia="仿宋" w:cs="Times New Roman"/>
          <w:sz w:val="30"/>
          <w:szCs w:val="30"/>
          <w:highlight w:val="none"/>
        </w:rPr>
      </w:pPr>
      <w:r>
        <w:rPr>
          <w:rFonts w:hint="eastAsia" w:ascii="Times New Roman" w:hAnsi="Times New Roman" w:eastAsia="仿宋" w:cs="Times New Roman"/>
          <w:sz w:val="30"/>
          <w:szCs w:val="30"/>
          <w:lang w:val="en-US" w:eastAsia="zh-CN"/>
        </w:rPr>
        <w:t>粤东送电珠东北输电通道工程是纳入国家能源局“十四五”电力规划输电通道的重点工程（国能综函电力〔2023〕20号），并已纳入2023年广东省重点建设项目计划（粤发改重点〔2023〕72号），经唯一性论证，粤东送电珠东北输电通道工程不可避免地占用白云嶂森林公园部分林地。根据</w:t>
      </w:r>
      <w:r>
        <w:rPr>
          <w:rFonts w:hint="default" w:ascii="Times New Roman" w:hAnsi="Times New Roman" w:eastAsia="仿宋" w:cs="Times New Roman"/>
          <w:sz w:val="30"/>
          <w:szCs w:val="30"/>
          <w:highlight w:val="none"/>
        </w:rPr>
        <w:t>《广东省环境保护条例》</w:t>
      </w:r>
      <w:r>
        <w:rPr>
          <w:rFonts w:hint="eastAsia" w:ascii="Times New Roman" w:hAnsi="Times New Roman" w:eastAsia="仿宋" w:cs="Times New Roman"/>
          <w:sz w:val="30"/>
          <w:szCs w:val="30"/>
          <w:highlight w:val="none"/>
          <w:lang w:val="en-US" w:eastAsia="zh-CN"/>
        </w:rPr>
        <w:t>和《广东省森林公园管理条例》，以及《广东省发展改革委关于加快推进重要线状基础设施重点工程穿越环境敏感区前期工作的通知》（粤发改重点〔2016〕174号）</w:t>
      </w:r>
      <w:r>
        <w:rPr>
          <w:rFonts w:hint="eastAsia" w:ascii="Times New Roman" w:hAnsi="Times New Roman" w:eastAsia="仿宋" w:cs="Times New Roman"/>
          <w:sz w:val="30"/>
          <w:szCs w:val="30"/>
          <w:lang w:val="en-US" w:eastAsia="zh-CN"/>
        </w:rPr>
        <w:t>，</w:t>
      </w:r>
      <w:r>
        <w:rPr>
          <w:rFonts w:hint="default" w:ascii="Times New Roman" w:hAnsi="Times New Roman" w:eastAsia="仿宋" w:cs="Times New Roman"/>
          <w:sz w:val="30"/>
          <w:szCs w:val="30"/>
          <w:highlight w:val="none"/>
        </w:rPr>
        <w:t>需申请调整</w:t>
      </w:r>
      <w:r>
        <w:rPr>
          <w:rFonts w:hint="eastAsia" w:ascii="Times New Roman" w:hAnsi="Times New Roman" w:eastAsia="仿宋" w:cs="Times New Roman"/>
          <w:sz w:val="30"/>
          <w:szCs w:val="30"/>
          <w:highlight w:val="none"/>
          <w:lang w:val="en-US" w:eastAsia="zh-CN"/>
        </w:rPr>
        <w:t>森林公园的经营范围；</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《调整方案》将工程在森林公园内塔基永久占地区域调出白云嶂森林公园范围，调出区域面积共计约1.13公顷。</w:t>
      </w:r>
      <w:r>
        <w:rPr>
          <w:rFonts w:hint="default" w:ascii="Times New Roman" w:hAnsi="Times New Roman" w:eastAsia="仿宋" w:cs="Times New Roman"/>
          <w:sz w:val="30"/>
          <w:szCs w:val="30"/>
          <w:lang w:val="en-US" w:eastAsia="zh-CN"/>
        </w:rPr>
        <w:t>由于粤东送电珠东北输电通道工程同时穿越</w:t>
      </w:r>
      <w:r>
        <w:rPr>
          <w:rFonts w:hint="eastAsia" w:ascii="Times New Roman" w:hAnsi="Times New Roman" w:eastAsia="仿宋" w:cs="Times New Roman"/>
          <w:sz w:val="30"/>
          <w:szCs w:val="30"/>
          <w:lang w:val="en-US" w:eastAsia="zh-CN"/>
        </w:rPr>
        <w:t>广东</w:t>
      </w:r>
      <w:r>
        <w:rPr>
          <w:rFonts w:hint="default" w:ascii="Times New Roman" w:hAnsi="Times New Roman" w:eastAsia="仿宋" w:cs="Times New Roman"/>
          <w:sz w:val="30"/>
          <w:szCs w:val="30"/>
          <w:lang w:val="en-US" w:eastAsia="zh-CN"/>
        </w:rPr>
        <w:t>惠阳白云嶂县级自然保护区、惠州惠阳大帽山市级森林公园、惠州惠阳白云嶂市级森林公园和惠州惠阳佛祖坳市级森林公园四个自然保护地，而根据《惠州市自然保护地整合优化方案》，整合优化后，以上三个森林公园将统一归并至</w:t>
      </w:r>
      <w:r>
        <w:rPr>
          <w:rFonts w:hint="eastAsia" w:ascii="Times New Roman" w:hAnsi="Times New Roman" w:eastAsia="仿宋" w:cs="Times New Roman"/>
          <w:sz w:val="30"/>
          <w:szCs w:val="30"/>
          <w:lang w:val="en-US" w:eastAsia="zh-CN"/>
        </w:rPr>
        <w:t>广东</w:t>
      </w:r>
      <w:r>
        <w:rPr>
          <w:rFonts w:hint="default" w:ascii="Times New Roman" w:hAnsi="Times New Roman" w:eastAsia="仿宋" w:cs="Times New Roman"/>
          <w:sz w:val="30"/>
          <w:szCs w:val="30"/>
          <w:lang w:val="en-US" w:eastAsia="zh-CN"/>
        </w:rPr>
        <w:t>惠阳白云嶂</w:t>
      </w:r>
      <w:r>
        <w:rPr>
          <w:rFonts w:hint="eastAsia" w:ascii="Times New Roman" w:hAnsi="Times New Roman" w:eastAsia="仿宋" w:cs="Times New Roman"/>
          <w:sz w:val="30"/>
          <w:szCs w:val="30"/>
          <w:lang w:val="en-US" w:eastAsia="zh-CN"/>
        </w:rPr>
        <w:t>县级</w:t>
      </w:r>
      <w:r>
        <w:rPr>
          <w:rFonts w:hint="default" w:ascii="Times New Roman" w:hAnsi="Times New Roman" w:eastAsia="仿宋" w:cs="Times New Roman"/>
          <w:sz w:val="30"/>
          <w:szCs w:val="30"/>
          <w:lang w:val="en-US" w:eastAsia="zh-CN"/>
        </w:rPr>
        <w:t>自然保护区。因此，本次因工程调整减少的面积拟统一在白云嶂保护区周边进行异地补划，确保整体</w:t>
      </w:r>
      <w:r>
        <w:rPr>
          <w:rFonts w:hint="eastAsia" w:ascii="Times New Roman" w:hAnsi="Times New Roman" w:eastAsia="仿宋" w:cs="Times New Roman"/>
          <w:sz w:val="30"/>
          <w:szCs w:val="30"/>
          <w:lang w:val="en-US" w:eastAsia="zh-CN"/>
        </w:rPr>
        <w:t>占补</w:t>
      </w:r>
      <w:r>
        <w:rPr>
          <w:rFonts w:hint="default" w:ascii="Times New Roman" w:hAnsi="Times New Roman" w:eastAsia="仿宋" w:cs="Times New Roman"/>
          <w:sz w:val="30"/>
          <w:szCs w:val="30"/>
          <w:lang w:val="en-US" w:eastAsia="zh-CN"/>
        </w:rPr>
        <w:t>平衡。</w:t>
      </w:r>
    </w:p>
    <w:p>
      <w:pPr>
        <w:snapToGrid w:val="0"/>
        <w:spacing w:line="312" w:lineRule="auto"/>
        <w:ind w:firstLine="600" w:firstLineChars="200"/>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lang w:val="en-US" w:eastAsia="zh-CN"/>
        </w:rPr>
        <w:t>经营范围调整后，惠州惠阳白云嶂市级森林公园面积为1910.68公顷，较调整前减少1.13公顷。</w:t>
      </w:r>
    </w:p>
    <w:p>
      <w:pPr>
        <w:snapToGrid w:val="0"/>
        <w:spacing w:line="312" w:lineRule="auto"/>
        <w:ind w:firstLine="600" w:firstLineChars="200"/>
        <w:rPr>
          <w:rFonts w:hint="eastAsia" w:ascii="Times New Roman" w:hAnsi="Times New Roman" w:eastAsia="黑体" w:cs="Times New Roman"/>
          <w:sz w:val="30"/>
          <w:szCs w:val="30"/>
          <w:lang w:val="en-US" w:eastAsia="zh-CN"/>
        </w:rPr>
      </w:pPr>
      <w:r>
        <w:rPr>
          <w:rFonts w:hint="eastAsia" w:ascii="Times New Roman" w:hAnsi="Times New Roman" w:eastAsia="黑体" w:cs="Times New Roman"/>
          <w:sz w:val="30"/>
          <w:szCs w:val="30"/>
          <w:lang w:val="en-US" w:eastAsia="zh-CN"/>
        </w:rPr>
        <w:t>四、《调整方案》制定的意义</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调整方案》在基本维持白云嶂森林公园空间形态和平面布局的前提下，将省重点建设项目的用地区域与影响区域调出白云嶂森林公园范围，将区域经济社会发展对白云嶂森林公园的影响尽可能降低，为白云嶂森林公园的长远发展开辟空间，既保障了白云嶂森林公园持续、健康、稳定发展，又有利于实现区域可持续发展的目标。</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557E43-9795-48C1-A1DE-A059052E160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embedRegular r:id="rId2" w:fontKey="{595BDABF-79A5-45EF-B96D-43E9E05FECC9}"/>
  </w:font>
  <w:font w:name="方正小标宋简体">
    <w:panose1 w:val="02000000000000000000"/>
    <w:charset w:val="86"/>
    <w:family w:val="auto"/>
    <w:pitch w:val="default"/>
    <w:sig w:usb0="00000001" w:usb1="08000000" w:usb2="00000000" w:usb3="00000000" w:csb0="00040000" w:csb1="00000000"/>
    <w:embedRegular r:id="rId3" w:fontKey="{4B15B7B3-A507-4085-A3D4-537CB9C9A43D}"/>
  </w:font>
  <w:font w:name="仿宋">
    <w:panose1 w:val="02010609060101010101"/>
    <w:charset w:val="86"/>
    <w:family w:val="auto"/>
    <w:pitch w:val="default"/>
    <w:sig w:usb0="800002BF" w:usb1="38CF7CFA" w:usb2="00000016" w:usb3="00000000" w:csb0="00040001" w:csb1="00000000"/>
    <w:embedRegular r:id="rId4" w:fontKey="{2B582BF3-4EE0-47C6-ACFF-B9F3ED73883F}"/>
  </w:font>
  <w:font w:name="楷体">
    <w:panose1 w:val="02010609060101010101"/>
    <w:charset w:val="86"/>
    <w:family w:val="modern"/>
    <w:pitch w:val="default"/>
    <w:sig w:usb0="800002BF" w:usb1="38CF7CFA" w:usb2="00000016" w:usb3="00000000" w:csb0="00040001" w:csb1="00000000"/>
    <w:embedRegular r:id="rId5" w:fontKey="{66FDE504-07BD-4BF6-95A5-FA93111E581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 w:name="KY_MEDREF_DOCUID" w:val="{3A610C57-9B65-4F6C-8172-53EF31DDCCF8}"/>
    <w:docVar w:name="KY_MEDREF_VERSION" w:val="3"/>
  </w:docVars>
  <w:rsids>
    <w:rsidRoot w:val="00AF0088"/>
    <w:rsid w:val="00070CCC"/>
    <w:rsid w:val="000A3515"/>
    <w:rsid w:val="000A6FFD"/>
    <w:rsid w:val="000C5EA9"/>
    <w:rsid w:val="001000DC"/>
    <w:rsid w:val="00106854"/>
    <w:rsid w:val="00142801"/>
    <w:rsid w:val="00152B12"/>
    <w:rsid w:val="00165CA3"/>
    <w:rsid w:val="001D51ED"/>
    <w:rsid w:val="001F0E0D"/>
    <w:rsid w:val="00247C9C"/>
    <w:rsid w:val="00292EA5"/>
    <w:rsid w:val="002A41D6"/>
    <w:rsid w:val="002B1A92"/>
    <w:rsid w:val="002D75A0"/>
    <w:rsid w:val="002F237B"/>
    <w:rsid w:val="00401880"/>
    <w:rsid w:val="004566B5"/>
    <w:rsid w:val="004664FD"/>
    <w:rsid w:val="00472F3C"/>
    <w:rsid w:val="004E29E4"/>
    <w:rsid w:val="004F50FD"/>
    <w:rsid w:val="005470B5"/>
    <w:rsid w:val="0056378A"/>
    <w:rsid w:val="005F5AC5"/>
    <w:rsid w:val="0066591A"/>
    <w:rsid w:val="00725332"/>
    <w:rsid w:val="00786DF5"/>
    <w:rsid w:val="00902DEE"/>
    <w:rsid w:val="009032E2"/>
    <w:rsid w:val="009275AD"/>
    <w:rsid w:val="009700B1"/>
    <w:rsid w:val="00974ED8"/>
    <w:rsid w:val="00AB7C19"/>
    <w:rsid w:val="00AE2294"/>
    <w:rsid w:val="00AF0088"/>
    <w:rsid w:val="00B105BC"/>
    <w:rsid w:val="00B43CE1"/>
    <w:rsid w:val="00B530AF"/>
    <w:rsid w:val="00BD6342"/>
    <w:rsid w:val="00C040C5"/>
    <w:rsid w:val="00C514E5"/>
    <w:rsid w:val="00C94C79"/>
    <w:rsid w:val="00CA70E9"/>
    <w:rsid w:val="00CB71F7"/>
    <w:rsid w:val="00E051DC"/>
    <w:rsid w:val="00EB5BB8"/>
    <w:rsid w:val="00F30658"/>
    <w:rsid w:val="00F33771"/>
    <w:rsid w:val="00F96821"/>
    <w:rsid w:val="00FC3FA7"/>
    <w:rsid w:val="010124D0"/>
    <w:rsid w:val="0112596F"/>
    <w:rsid w:val="01177F13"/>
    <w:rsid w:val="01183AB1"/>
    <w:rsid w:val="013458FB"/>
    <w:rsid w:val="0143665D"/>
    <w:rsid w:val="01445EED"/>
    <w:rsid w:val="01576E6A"/>
    <w:rsid w:val="01586F1A"/>
    <w:rsid w:val="015F5E31"/>
    <w:rsid w:val="016223E7"/>
    <w:rsid w:val="0190369D"/>
    <w:rsid w:val="019951E7"/>
    <w:rsid w:val="019D0885"/>
    <w:rsid w:val="01B979B1"/>
    <w:rsid w:val="01BE3E0E"/>
    <w:rsid w:val="01D709F8"/>
    <w:rsid w:val="01F000D9"/>
    <w:rsid w:val="01F06954"/>
    <w:rsid w:val="01F75A29"/>
    <w:rsid w:val="01FD6A6F"/>
    <w:rsid w:val="022A19C6"/>
    <w:rsid w:val="023C4F27"/>
    <w:rsid w:val="023F5FF0"/>
    <w:rsid w:val="025B086A"/>
    <w:rsid w:val="026F7434"/>
    <w:rsid w:val="027B5229"/>
    <w:rsid w:val="02B124BF"/>
    <w:rsid w:val="02B91C7D"/>
    <w:rsid w:val="02BA1047"/>
    <w:rsid w:val="02FF1D1B"/>
    <w:rsid w:val="030B3718"/>
    <w:rsid w:val="03131079"/>
    <w:rsid w:val="032E3A9D"/>
    <w:rsid w:val="03361F89"/>
    <w:rsid w:val="03480C93"/>
    <w:rsid w:val="034E2EC2"/>
    <w:rsid w:val="03564EC6"/>
    <w:rsid w:val="036D2818"/>
    <w:rsid w:val="03715758"/>
    <w:rsid w:val="038E2142"/>
    <w:rsid w:val="039A23F4"/>
    <w:rsid w:val="039B30B9"/>
    <w:rsid w:val="03A0679D"/>
    <w:rsid w:val="03A125F0"/>
    <w:rsid w:val="03B907D4"/>
    <w:rsid w:val="03BD1523"/>
    <w:rsid w:val="03C120C7"/>
    <w:rsid w:val="03EB3F9B"/>
    <w:rsid w:val="040562D3"/>
    <w:rsid w:val="040B79B5"/>
    <w:rsid w:val="04147798"/>
    <w:rsid w:val="04253287"/>
    <w:rsid w:val="042C5DD4"/>
    <w:rsid w:val="04354FC7"/>
    <w:rsid w:val="04360BBC"/>
    <w:rsid w:val="04420C1F"/>
    <w:rsid w:val="04440E1E"/>
    <w:rsid w:val="044C23E4"/>
    <w:rsid w:val="04731377"/>
    <w:rsid w:val="04A16553"/>
    <w:rsid w:val="04C6492B"/>
    <w:rsid w:val="04D626A4"/>
    <w:rsid w:val="04DD0F4C"/>
    <w:rsid w:val="04FB0A0D"/>
    <w:rsid w:val="04FE27B6"/>
    <w:rsid w:val="050D77C3"/>
    <w:rsid w:val="0515568D"/>
    <w:rsid w:val="053318D3"/>
    <w:rsid w:val="055637FD"/>
    <w:rsid w:val="05643F55"/>
    <w:rsid w:val="056F47F6"/>
    <w:rsid w:val="0580375F"/>
    <w:rsid w:val="05885149"/>
    <w:rsid w:val="05B66442"/>
    <w:rsid w:val="05CF6AD9"/>
    <w:rsid w:val="05D54F3C"/>
    <w:rsid w:val="05E15139"/>
    <w:rsid w:val="06017F47"/>
    <w:rsid w:val="06130F16"/>
    <w:rsid w:val="062A4FB3"/>
    <w:rsid w:val="063B68B2"/>
    <w:rsid w:val="064471FE"/>
    <w:rsid w:val="065E2FB3"/>
    <w:rsid w:val="066B3BDD"/>
    <w:rsid w:val="06703A69"/>
    <w:rsid w:val="067A26FD"/>
    <w:rsid w:val="067F4B32"/>
    <w:rsid w:val="068A7B97"/>
    <w:rsid w:val="06A824E4"/>
    <w:rsid w:val="06BB4D13"/>
    <w:rsid w:val="06F3334B"/>
    <w:rsid w:val="06F65D7F"/>
    <w:rsid w:val="072D49CF"/>
    <w:rsid w:val="073128BE"/>
    <w:rsid w:val="0732483A"/>
    <w:rsid w:val="073A6CC5"/>
    <w:rsid w:val="07526B8F"/>
    <w:rsid w:val="078B66ED"/>
    <w:rsid w:val="07AA5E35"/>
    <w:rsid w:val="07D55EFD"/>
    <w:rsid w:val="07E87490"/>
    <w:rsid w:val="07E97E0B"/>
    <w:rsid w:val="07F000F7"/>
    <w:rsid w:val="08147C9D"/>
    <w:rsid w:val="082034C4"/>
    <w:rsid w:val="08317215"/>
    <w:rsid w:val="084205C2"/>
    <w:rsid w:val="08497CFC"/>
    <w:rsid w:val="08613204"/>
    <w:rsid w:val="08631181"/>
    <w:rsid w:val="086B38C3"/>
    <w:rsid w:val="086E3CC1"/>
    <w:rsid w:val="08A11B97"/>
    <w:rsid w:val="08B06F08"/>
    <w:rsid w:val="08B8345A"/>
    <w:rsid w:val="08E6519C"/>
    <w:rsid w:val="08EF7E98"/>
    <w:rsid w:val="08F51578"/>
    <w:rsid w:val="09117A1C"/>
    <w:rsid w:val="092F284F"/>
    <w:rsid w:val="09626D5E"/>
    <w:rsid w:val="09824C57"/>
    <w:rsid w:val="09850BEF"/>
    <w:rsid w:val="098B3380"/>
    <w:rsid w:val="09AD5D78"/>
    <w:rsid w:val="09B10258"/>
    <w:rsid w:val="09B36A3B"/>
    <w:rsid w:val="09BA00FE"/>
    <w:rsid w:val="09D43BBD"/>
    <w:rsid w:val="09D87681"/>
    <w:rsid w:val="0A0D1807"/>
    <w:rsid w:val="0A0F68BA"/>
    <w:rsid w:val="0A273FA2"/>
    <w:rsid w:val="0A306065"/>
    <w:rsid w:val="0A425266"/>
    <w:rsid w:val="0A613E7F"/>
    <w:rsid w:val="0A646191"/>
    <w:rsid w:val="0A655816"/>
    <w:rsid w:val="0A6E6D53"/>
    <w:rsid w:val="0A803BD7"/>
    <w:rsid w:val="0A875C9D"/>
    <w:rsid w:val="0A9B3E17"/>
    <w:rsid w:val="0A9D6A95"/>
    <w:rsid w:val="0A9E15A5"/>
    <w:rsid w:val="0ABA4712"/>
    <w:rsid w:val="0ADC2002"/>
    <w:rsid w:val="0AEB0EB3"/>
    <w:rsid w:val="0AFA2788"/>
    <w:rsid w:val="0B031959"/>
    <w:rsid w:val="0B2E46D8"/>
    <w:rsid w:val="0B6D20DC"/>
    <w:rsid w:val="0B7163B3"/>
    <w:rsid w:val="0B9D4CFB"/>
    <w:rsid w:val="0BAE6A52"/>
    <w:rsid w:val="0BD700CF"/>
    <w:rsid w:val="0BDC654C"/>
    <w:rsid w:val="0BDD7972"/>
    <w:rsid w:val="0BFB2885"/>
    <w:rsid w:val="0C056C61"/>
    <w:rsid w:val="0C0940D1"/>
    <w:rsid w:val="0C245678"/>
    <w:rsid w:val="0C2B277E"/>
    <w:rsid w:val="0C37000F"/>
    <w:rsid w:val="0C3D2526"/>
    <w:rsid w:val="0CBE2A7F"/>
    <w:rsid w:val="0CC31EEF"/>
    <w:rsid w:val="0CE141CB"/>
    <w:rsid w:val="0CE34F7B"/>
    <w:rsid w:val="0CF46F8C"/>
    <w:rsid w:val="0D05640F"/>
    <w:rsid w:val="0D0B378F"/>
    <w:rsid w:val="0D2672D4"/>
    <w:rsid w:val="0D385367"/>
    <w:rsid w:val="0D3A79FC"/>
    <w:rsid w:val="0D5E611F"/>
    <w:rsid w:val="0D7847AA"/>
    <w:rsid w:val="0D791CC7"/>
    <w:rsid w:val="0D822C27"/>
    <w:rsid w:val="0D8A00D7"/>
    <w:rsid w:val="0D91092B"/>
    <w:rsid w:val="0D9815A2"/>
    <w:rsid w:val="0DA55E3F"/>
    <w:rsid w:val="0DB523AF"/>
    <w:rsid w:val="0DC514F9"/>
    <w:rsid w:val="0DCD674E"/>
    <w:rsid w:val="0DE176C5"/>
    <w:rsid w:val="0DF67C4F"/>
    <w:rsid w:val="0E2046B1"/>
    <w:rsid w:val="0E3313D6"/>
    <w:rsid w:val="0E7C12E5"/>
    <w:rsid w:val="0E986AEF"/>
    <w:rsid w:val="0E9B6137"/>
    <w:rsid w:val="0EA530EF"/>
    <w:rsid w:val="0EBA40C1"/>
    <w:rsid w:val="0EC8358F"/>
    <w:rsid w:val="0EDC4D0B"/>
    <w:rsid w:val="0EE33144"/>
    <w:rsid w:val="0EEB1ACE"/>
    <w:rsid w:val="0F221F3F"/>
    <w:rsid w:val="0F3026DA"/>
    <w:rsid w:val="0F39766D"/>
    <w:rsid w:val="0F4D2858"/>
    <w:rsid w:val="0F6069B7"/>
    <w:rsid w:val="0F681F0D"/>
    <w:rsid w:val="0F766E86"/>
    <w:rsid w:val="0FA1640F"/>
    <w:rsid w:val="0FA52932"/>
    <w:rsid w:val="0FA975C5"/>
    <w:rsid w:val="0FC52C4F"/>
    <w:rsid w:val="0FCE1C5C"/>
    <w:rsid w:val="0FE86552"/>
    <w:rsid w:val="0FED45AA"/>
    <w:rsid w:val="10430809"/>
    <w:rsid w:val="106B720E"/>
    <w:rsid w:val="1075254E"/>
    <w:rsid w:val="107C1908"/>
    <w:rsid w:val="10847079"/>
    <w:rsid w:val="10923E54"/>
    <w:rsid w:val="109372AC"/>
    <w:rsid w:val="10A0196E"/>
    <w:rsid w:val="10A07579"/>
    <w:rsid w:val="10B9029B"/>
    <w:rsid w:val="10C0543D"/>
    <w:rsid w:val="10FF0AB6"/>
    <w:rsid w:val="111162C0"/>
    <w:rsid w:val="111D27F4"/>
    <w:rsid w:val="114C25BB"/>
    <w:rsid w:val="115801A5"/>
    <w:rsid w:val="11626C1F"/>
    <w:rsid w:val="1168018F"/>
    <w:rsid w:val="11707ECF"/>
    <w:rsid w:val="117803E3"/>
    <w:rsid w:val="11A823DC"/>
    <w:rsid w:val="11B55E84"/>
    <w:rsid w:val="11B57F9E"/>
    <w:rsid w:val="11E13A2F"/>
    <w:rsid w:val="11F728F3"/>
    <w:rsid w:val="120149AC"/>
    <w:rsid w:val="120F0502"/>
    <w:rsid w:val="1236258B"/>
    <w:rsid w:val="12410EBE"/>
    <w:rsid w:val="1249213D"/>
    <w:rsid w:val="124B2A73"/>
    <w:rsid w:val="125971D8"/>
    <w:rsid w:val="12896FF5"/>
    <w:rsid w:val="129C144A"/>
    <w:rsid w:val="12A26230"/>
    <w:rsid w:val="12AE7870"/>
    <w:rsid w:val="12C02232"/>
    <w:rsid w:val="12DB1314"/>
    <w:rsid w:val="12DD50B1"/>
    <w:rsid w:val="12FC0889"/>
    <w:rsid w:val="130B6A5C"/>
    <w:rsid w:val="13133DC3"/>
    <w:rsid w:val="13317E74"/>
    <w:rsid w:val="13361FB5"/>
    <w:rsid w:val="13525049"/>
    <w:rsid w:val="13565376"/>
    <w:rsid w:val="138D6677"/>
    <w:rsid w:val="138E7006"/>
    <w:rsid w:val="13A21A9F"/>
    <w:rsid w:val="13B67CC9"/>
    <w:rsid w:val="13C878CC"/>
    <w:rsid w:val="13DA0275"/>
    <w:rsid w:val="13F3304F"/>
    <w:rsid w:val="14224A04"/>
    <w:rsid w:val="142541B7"/>
    <w:rsid w:val="145E0770"/>
    <w:rsid w:val="145F4E30"/>
    <w:rsid w:val="14634CD5"/>
    <w:rsid w:val="1493672A"/>
    <w:rsid w:val="149C3258"/>
    <w:rsid w:val="14A90FCF"/>
    <w:rsid w:val="14AD59F1"/>
    <w:rsid w:val="14BC09C4"/>
    <w:rsid w:val="14CF27C7"/>
    <w:rsid w:val="14DE2936"/>
    <w:rsid w:val="14E814B2"/>
    <w:rsid w:val="14F646C4"/>
    <w:rsid w:val="150B11EE"/>
    <w:rsid w:val="152D7725"/>
    <w:rsid w:val="153A3BA6"/>
    <w:rsid w:val="155F7C19"/>
    <w:rsid w:val="15621971"/>
    <w:rsid w:val="159077C2"/>
    <w:rsid w:val="15C14B44"/>
    <w:rsid w:val="15D72BB0"/>
    <w:rsid w:val="160D0AB2"/>
    <w:rsid w:val="16230CD5"/>
    <w:rsid w:val="162B38BC"/>
    <w:rsid w:val="162F2F98"/>
    <w:rsid w:val="16536444"/>
    <w:rsid w:val="16606C5B"/>
    <w:rsid w:val="166D7F28"/>
    <w:rsid w:val="166E5C7D"/>
    <w:rsid w:val="168327DF"/>
    <w:rsid w:val="16895C35"/>
    <w:rsid w:val="16992612"/>
    <w:rsid w:val="16C13EB4"/>
    <w:rsid w:val="170013A3"/>
    <w:rsid w:val="17230348"/>
    <w:rsid w:val="17421517"/>
    <w:rsid w:val="17425614"/>
    <w:rsid w:val="174333BA"/>
    <w:rsid w:val="17572CE9"/>
    <w:rsid w:val="175B71BC"/>
    <w:rsid w:val="176C57E0"/>
    <w:rsid w:val="177C2BB9"/>
    <w:rsid w:val="17824B03"/>
    <w:rsid w:val="178C3BF4"/>
    <w:rsid w:val="178D7807"/>
    <w:rsid w:val="17B0115E"/>
    <w:rsid w:val="17CF49BA"/>
    <w:rsid w:val="17E81259"/>
    <w:rsid w:val="17ED34D7"/>
    <w:rsid w:val="18035700"/>
    <w:rsid w:val="180D16B2"/>
    <w:rsid w:val="182363A2"/>
    <w:rsid w:val="18602598"/>
    <w:rsid w:val="18753549"/>
    <w:rsid w:val="18817FC9"/>
    <w:rsid w:val="18980476"/>
    <w:rsid w:val="18A31541"/>
    <w:rsid w:val="18AC639F"/>
    <w:rsid w:val="18AF7007"/>
    <w:rsid w:val="18B52DA0"/>
    <w:rsid w:val="18CB1041"/>
    <w:rsid w:val="18CD73D8"/>
    <w:rsid w:val="18D0222A"/>
    <w:rsid w:val="18E744DC"/>
    <w:rsid w:val="19001673"/>
    <w:rsid w:val="194318E1"/>
    <w:rsid w:val="194930B9"/>
    <w:rsid w:val="1977196F"/>
    <w:rsid w:val="19856E9F"/>
    <w:rsid w:val="19881803"/>
    <w:rsid w:val="19BF1BB5"/>
    <w:rsid w:val="19D44990"/>
    <w:rsid w:val="19DE2959"/>
    <w:rsid w:val="19EA3B3C"/>
    <w:rsid w:val="19FD00BE"/>
    <w:rsid w:val="19FF47F1"/>
    <w:rsid w:val="1A323006"/>
    <w:rsid w:val="1A3C1B38"/>
    <w:rsid w:val="1A437601"/>
    <w:rsid w:val="1A9068FC"/>
    <w:rsid w:val="1AB52260"/>
    <w:rsid w:val="1AB93FC2"/>
    <w:rsid w:val="1AC52FF2"/>
    <w:rsid w:val="1AC7482A"/>
    <w:rsid w:val="1AD37276"/>
    <w:rsid w:val="1AD40BB0"/>
    <w:rsid w:val="1ADA51C6"/>
    <w:rsid w:val="1B356C2C"/>
    <w:rsid w:val="1B4D1C63"/>
    <w:rsid w:val="1B5629E3"/>
    <w:rsid w:val="1B60263A"/>
    <w:rsid w:val="1B6121D4"/>
    <w:rsid w:val="1B715370"/>
    <w:rsid w:val="1B9F3C4D"/>
    <w:rsid w:val="1BC8062C"/>
    <w:rsid w:val="1BD11525"/>
    <w:rsid w:val="1BE34E1F"/>
    <w:rsid w:val="1BF93256"/>
    <w:rsid w:val="1C064545"/>
    <w:rsid w:val="1C283B45"/>
    <w:rsid w:val="1C2A61A5"/>
    <w:rsid w:val="1C3A7D24"/>
    <w:rsid w:val="1C3F14DC"/>
    <w:rsid w:val="1C424DDB"/>
    <w:rsid w:val="1C4D64F2"/>
    <w:rsid w:val="1C60129F"/>
    <w:rsid w:val="1C6445FF"/>
    <w:rsid w:val="1C733AC7"/>
    <w:rsid w:val="1C9E672A"/>
    <w:rsid w:val="1CB3365D"/>
    <w:rsid w:val="1CD50C41"/>
    <w:rsid w:val="1CD61777"/>
    <w:rsid w:val="1CEB3085"/>
    <w:rsid w:val="1CEB32DE"/>
    <w:rsid w:val="1CED39EA"/>
    <w:rsid w:val="1CF62D43"/>
    <w:rsid w:val="1D357055"/>
    <w:rsid w:val="1D430150"/>
    <w:rsid w:val="1D474452"/>
    <w:rsid w:val="1D656356"/>
    <w:rsid w:val="1D733E94"/>
    <w:rsid w:val="1D7E2EBA"/>
    <w:rsid w:val="1D835AF9"/>
    <w:rsid w:val="1D850B16"/>
    <w:rsid w:val="1D8B711F"/>
    <w:rsid w:val="1D8E0A87"/>
    <w:rsid w:val="1D996F52"/>
    <w:rsid w:val="1DB828CE"/>
    <w:rsid w:val="1DBE258A"/>
    <w:rsid w:val="1DEF6B63"/>
    <w:rsid w:val="1E0D455F"/>
    <w:rsid w:val="1E1C7E6D"/>
    <w:rsid w:val="1E261281"/>
    <w:rsid w:val="1E387789"/>
    <w:rsid w:val="1E5864D7"/>
    <w:rsid w:val="1E60161B"/>
    <w:rsid w:val="1E6E18E0"/>
    <w:rsid w:val="1EBE6799"/>
    <w:rsid w:val="1ECD7D69"/>
    <w:rsid w:val="1ECE21B8"/>
    <w:rsid w:val="1EDF41B4"/>
    <w:rsid w:val="1EE92F55"/>
    <w:rsid w:val="1F302CA8"/>
    <w:rsid w:val="1F3E2E9C"/>
    <w:rsid w:val="1F4771A6"/>
    <w:rsid w:val="1F481A30"/>
    <w:rsid w:val="1F486610"/>
    <w:rsid w:val="1F522667"/>
    <w:rsid w:val="1F70046A"/>
    <w:rsid w:val="1F78359E"/>
    <w:rsid w:val="1F843B42"/>
    <w:rsid w:val="1F900F6A"/>
    <w:rsid w:val="1F9077D4"/>
    <w:rsid w:val="1F94045B"/>
    <w:rsid w:val="1FA751C2"/>
    <w:rsid w:val="1FC40831"/>
    <w:rsid w:val="1FE47CC1"/>
    <w:rsid w:val="200B36C6"/>
    <w:rsid w:val="202B1337"/>
    <w:rsid w:val="20395B3E"/>
    <w:rsid w:val="20427F16"/>
    <w:rsid w:val="20721D2D"/>
    <w:rsid w:val="207C495C"/>
    <w:rsid w:val="20844008"/>
    <w:rsid w:val="209E0439"/>
    <w:rsid w:val="20A86E1B"/>
    <w:rsid w:val="20A90703"/>
    <w:rsid w:val="20E97A1E"/>
    <w:rsid w:val="21245A7F"/>
    <w:rsid w:val="2145360E"/>
    <w:rsid w:val="214E60EA"/>
    <w:rsid w:val="215D607A"/>
    <w:rsid w:val="217C4FAF"/>
    <w:rsid w:val="21882071"/>
    <w:rsid w:val="21A97C40"/>
    <w:rsid w:val="22022424"/>
    <w:rsid w:val="22034127"/>
    <w:rsid w:val="2216069C"/>
    <w:rsid w:val="223913E9"/>
    <w:rsid w:val="2239394E"/>
    <w:rsid w:val="225C1CDA"/>
    <w:rsid w:val="226F37C5"/>
    <w:rsid w:val="228110B2"/>
    <w:rsid w:val="22A3660A"/>
    <w:rsid w:val="22B15105"/>
    <w:rsid w:val="22C60DA3"/>
    <w:rsid w:val="22DA680E"/>
    <w:rsid w:val="23032973"/>
    <w:rsid w:val="23076FBD"/>
    <w:rsid w:val="23242BCE"/>
    <w:rsid w:val="232C2324"/>
    <w:rsid w:val="2338256A"/>
    <w:rsid w:val="234208C5"/>
    <w:rsid w:val="235779C1"/>
    <w:rsid w:val="236B4C7F"/>
    <w:rsid w:val="239519FF"/>
    <w:rsid w:val="23A00DFE"/>
    <w:rsid w:val="23ED103F"/>
    <w:rsid w:val="23F01750"/>
    <w:rsid w:val="23FD5BD1"/>
    <w:rsid w:val="24257850"/>
    <w:rsid w:val="242704B6"/>
    <w:rsid w:val="24294C65"/>
    <w:rsid w:val="24651077"/>
    <w:rsid w:val="24857A27"/>
    <w:rsid w:val="248C2700"/>
    <w:rsid w:val="24946C6E"/>
    <w:rsid w:val="249A4D4A"/>
    <w:rsid w:val="24A854D6"/>
    <w:rsid w:val="24DB5C42"/>
    <w:rsid w:val="24E02517"/>
    <w:rsid w:val="24E30306"/>
    <w:rsid w:val="24E523AD"/>
    <w:rsid w:val="24F362E7"/>
    <w:rsid w:val="25246075"/>
    <w:rsid w:val="253E5BEF"/>
    <w:rsid w:val="25562CAE"/>
    <w:rsid w:val="255848E5"/>
    <w:rsid w:val="255A0EBF"/>
    <w:rsid w:val="25834597"/>
    <w:rsid w:val="258E6B49"/>
    <w:rsid w:val="25AF08FD"/>
    <w:rsid w:val="25BC1F47"/>
    <w:rsid w:val="25D43A5E"/>
    <w:rsid w:val="25DA3FCD"/>
    <w:rsid w:val="25DB4CE5"/>
    <w:rsid w:val="25EE346C"/>
    <w:rsid w:val="260E3AB9"/>
    <w:rsid w:val="26220B1C"/>
    <w:rsid w:val="263404C7"/>
    <w:rsid w:val="26397783"/>
    <w:rsid w:val="263D3E24"/>
    <w:rsid w:val="26D023A3"/>
    <w:rsid w:val="26D039FD"/>
    <w:rsid w:val="26E24534"/>
    <w:rsid w:val="26FF1381"/>
    <w:rsid w:val="271F7A54"/>
    <w:rsid w:val="2746073A"/>
    <w:rsid w:val="274D6573"/>
    <w:rsid w:val="276428BB"/>
    <w:rsid w:val="277B23E2"/>
    <w:rsid w:val="277E0ECE"/>
    <w:rsid w:val="27977033"/>
    <w:rsid w:val="27AF3D99"/>
    <w:rsid w:val="27B86D49"/>
    <w:rsid w:val="27CD3BD5"/>
    <w:rsid w:val="27EE0FBC"/>
    <w:rsid w:val="27FB75A8"/>
    <w:rsid w:val="282D23AA"/>
    <w:rsid w:val="28584440"/>
    <w:rsid w:val="2858693C"/>
    <w:rsid w:val="285B0F97"/>
    <w:rsid w:val="285E52AF"/>
    <w:rsid w:val="28621B21"/>
    <w:rsid w:val="286737CF"/>
    <w:rsid w:val="287C6324"/>
    <w:rsid w:val="28964758"/>
    <w:rsid w:val="2899585F"/>
    <w:rsid w:val="289A1ED4"/>
    <w:rsid w:val="28E511F0"/>
    <w:rsid w:val="28EA0488"/>
    <w:rsid w:val="28FE66E4"/>
    <w:rsid w:val="29067943"/>
    <w:rsid w:val="29085E5C"/>
    <w:rsid w:val="2910131B"/>
    <w:rsid w:val="29187896"/>
    <w:rsid w:val="292655D6"/>
    <w:rsid w:val="2931184B"/>
    <w:rsid w:val="293F5738"/>
    <w:rsid w:val="2950472D"/>
    <w:rsid w:val="29583BF1"/>
    <w:rsid w:val="298E155D"/>
    <w:rsid w:val="299D3F89"/>
    <w:rsid w:val="29B00EC6"/>
    <w:rsid w:val="29B61D24"/>
    <w:rsid w:val="29B72CC3"/>
    <w:rsid w:val="29CC19DA"/>
    <w:rsid w:val="29E007D7"/>
    <w:rsid w:val="29E74CD2"/>
    <w:rsid w:val="29EB294F"/>
    <w:rsid w:val="29EF520A"/>
    <w:rsid w:val="2A015418"/>
    <w:rsid w:val="2A0C2DAC"/>
    <w:rsid w:val="2A0D6C0A"/>
    <w:rsid w:val="2A1600C6"/>
    <w:rsid w:val="2A471997"/>
    <w:rsid w:val="2A4B4517"/>
    <w:rsid w:val="2AA86A05"/>
    <w:rsid w:val="2AB30F62"/>
    <w:rsid w:val="2AB672DA"/>
    <w:rsid w:val="2AC95BA5"/>
    <w:rsid w:val="2AE83829"/>
    <w:rsid w:val="2AF97616"/>
    <w:rsid w:val="2B1A4E55"/>
    <w:rsid w:val="2B2F6D15"/>
    <w:rsid w:val="2B4318A3"/>
    <w:rsid w:val="2B4353AB"/>
    <w:rsid w:val="2B575794"/>
    <w:rsid w:val="2B8D7B65"/>
    <w:rsid w:val="2BC230A8"/>
    <w:rsid w:val="2BC25E98"/>
    <w:rsid w:val="2BC77C0C"/>
    <w:rsid w:val="2BD06D6E"/>
    <w:rsid w:val="2BEB5B88"/>
    <w:rsid w:val="2BF934DC"/>
    <w:rsid w:val="2BFF31CD"/>
    <w:rsid w:val="2C3B27A1"/>
    <w:rsid w:val="2C4F7659"/>
    <w:rsid w:val="2C555E9B"/>
    <w:rsid w:val="2C5D2281"/>
    <w:rsid w:val="2C7E1A5F"/>
    <w:rsid w:val="2C7E722A"/>
    <w:rsid w:val="2CD651CE"/>
    <w:rsid w:val="2CE9079C"/>
    <w:rsid w:val="2CEA44D2"/>
    <w:rsid w:val="2CFB5ED1"/>
    <w:rsid w:val="2D0750E9"/>
    <w:rsid w:val="2D322E80"/>
    <w:rsid w:val="2D3363B3"/>
    <w:rsid w:val="2D45209E"/>
    <w:rsid w:val="2D4C5650"/>
    <w:rsid w:val="2D4E1CFC"/>
    <w:rsid w:val="2D7B06BD"/>
    <w:rsid w:val="2DD4453A"/>
    <w:rsid w:val="2DE44CDF"/>
    <w:rsid w:val="2DED0EF9"/>
    <w:rsid w:val="2E19103B"/>
    <w:rsid w:val="2E2955C0"/>
    <w:rsid w:val="2E2D27DB"/>
    <w:rsid w:val="2E3C731E"/>
    <w:rsid w:val="2E3E7AED"/>
    <w:rsid w:val="2E554972"/>
    <w:rsid w:val="2E5D6699"/>
    <w:rsid w:val="2E671E56"/>
    <w:rsid w:val="2E6B111A"/>
    <w:rsid w:val="2E804B79"/>
    <w:rsid w:val="2E815B66"/>
    <w:rsid w:val="2E931C9F"/>
    <w:rsid w:val="2EA87D7C"/>
    <w:rsid w:val="2EB271F3"/>
    <w:rsid w:val="2EF607CA"/>
    <w:rsid w:val="2F182D1B"/>
    <w:rsid w:val="2F222F11"/>
    <w:rsid w:val="2F2368EE"/>
    <w:rsid w:val="2F3F224B"/>
    <w:rsid w:val="2F4D2BEB"/>
    <w:rsid w:val="2F5574D9"/>
    <w:rsid w:val="2F69696C"/>
    <w:rsid w:val="2F7D0B98"/>
    <w:rsid w:val="2F804498"/>
    <w:rsid w:val="2F837752"/>
    <w:rsid w:val="2F982FF3"/>
    <w:rsid w:val="2F985D20"/>
    <w:rsid w:val="2FC20156"/>
    <w:rsid w:val="2FE334EE"/>
    <w:rsid w:val="2FFA7FBF"/>
    <w:rsid w:val="301523DB"/>
    <w:rsid w:val="301921B4"/>
    <w:rsid w:val="302B25AE"/>
    <w:rsid w:val="30506785"/>
    <w:rsid w:val="306C39C5"/>
    <w:rsid w:val="30847F02"/>
    <w:rsid w:val="30A35ADB"/>
    <w:rsid w:val="30DB19A9"/>
    <w:rsid w:val="30E573CD"/>
    <w:rsid w:val="31003655"/>
    <w:rsid w:val="310F1C94"/>
    <w:rsid w:val="31451F9E"/>
    <w:rsid w:val="314F4131"/>
    <w:rsid w:val="31527A03"/>
    <w:rsid w:val="3160384E"/>
    <w:rsid w:val="316D7D05"/>
    <w:rsid w:val="3190060D"/>
    <w:rsid w:val="319A1941"/>
    <w:rsid w:val="31A543F5"/>
    <w:rsid w:val="31AC7971"/>
    <w:rsid w:val="31B4540B"/>
    <w:rsid w:val="31B45AA6"/>
    <w:rsid w:val="31D43FFC"/>
    <w:rsid w:val="31F82C1E"/>
    <w:rsid w:val="3200013B"/>
    <w:rsid w:val="32243A95"/>
    <w:rsid w:val="32514CC4"/>
    <w:rsid w:val="3261115C"/>
    <w:rsid w:val="32644D01"/>
    <w:rsid w:val="32676A97"/>
    <w:rsid w:val="329062CF"/>
    <w:rsid w:val="32942A60"/>
    <w:rsid w:val="329C50B1"/>
    <w:rsid w:val="32A12E4D"/>
    <w:rsid w:val="32B05AD0"/>
    <w:rsid w:val="32C717EA"/>
    <w:rsid w:val="32E8078F"/>
    <w:rsid w:val="32E9195E"/>
    <w:rsid w:val="331D3CEF"/>
    <w:rsid w:val="33312F66"/>
    <w:rsid w:val="33417C38"/>
    <w:rsid w:val="3353034E"/>
    <w:rsid w:val="33541A31"/>
    <w:rsid w:val="3359380A"/>
    <w:rsid w:val="338606B9"/>
    <w:rsid w:val="33C85996"/>
    <w:rsid w:val="33F00576"/>
    <w:rsid w:val="33F83C7D"/>
    <w:rsid w:val="34033CAF"/>
    <w:rsid w:val="3413320D"/>
    <w:rsid w:val="34265B80"/>
    <w:rsid w:val="34287047"/>
    <w:rsid w:val="342C661E"/>
    <w:rsid w:val="34400CB8"/>
    <w:rsid w:val="34443316"/>
    <w:rsid w:val="345B52F3"/>
    <w:rsid w:val="346E62BD"/>
    <w:rsid w:val="34740DD0"/>
    <w:rsid w:val="347A354F"/>
    <w:rsid w:val="34BA5FB4"/>
    <w:rsid w:val="34BB42CB"/>
    <w:rsid w:val="34D240D2"/>
    <w:rsid w:val="34E250FE"/>
    <w:rsid w:val="34F571FF"/>
    <w:rsid w:val="34FA33C3"/>
    <w:rsid w:val="350C75DA"/>
    <w:rsid w:val="35163147"/>
    <w:rsid w:val="35263CC5"/>
    <w:rsid w:val="35447631"/>
    <w:rsid w:val="35542BEB"/>
    <w:rsid w:val="355B0D23"/>
    <w:rsid w:val="356412A3"/>
    <w:rsid w:val="357220EE"/>
    <w:rsid w:val="357358A1"/>
    <w:rsid w:val="35806D10"/>
    <w:rsid w:val="35884E0D"/>
    <w:rsid w:val="359A7E4C"/>
    <w:rsid w:val="35A31BBB"/>
    <w:rsid w:val="35B125F8"/>
    <w:rsid w:val="35B26AA9"/>
    <w:rsid w:val="35CD7FA0"/>
    <w:rsid w:val="3632379F"/>
    <w:rsid w:val="36374DF2"/>
    <w:rsid w:val="36534787"/>
    <w:rsid w:val="36546444"/>
    <w:rsid w:val="36572C1B"/>
    <w:rsid w:val="36AB5946"/>
    <w:rsid w:val="36B66DEB"/>
    <w:rsid w:val="36C123F8"/>
    <w:rsid w:val="36F41020"/>
    <w:rsid w:val="37003D8F"/>
    <w:rsid w:val="3711602A"/>
    <w:rsid w:val="37255916"/>
    <w:rsid w:val="37551E19"/>
    <w:rsid w:val="375B031B"/>
    <w:rsid w:val="37711BEE"/>
    <w:rsid w:val="378A42F0"/>
    <w:rsid w:val="37B246B5"/>
    <w:rsid w:val="37D56882"/>
    <w:rsid w:val="37E3528F"/>
    <w:rsid w:val="37F262F8"/>
    <w:rsid w:val="380D2E3A"/>
    <w:rsid w:val="381E1C45"/>
    <w:rsid w:val="38277EBA"/>
    <w:rsid w:val="38374106"/>
    <w:rsid w:val="384056AC"/>
    <w:rsid w:val="384D28E4"/>
    <w:rsid w:val="38692310"/>
    <w:rsid w:val="38862CF7"/>
    <w:rsid w:val="38876BC9"/>
    <w:rsid w:val="38A91168"/>
    <w:rsid w:val="38AB4542"/>
    <w:rsid w:val="38AD6444"/>
    <w:rsid w:val="38B37FF0"/>
    <w:rsid w:val="38B83C3D"/>
    <w:rsid w:val="38B93D52"/>
    <w:rsid w:val="38BC3548"/>
    <w:rsid w:val="39325562"/>
    <w:rsid w:val="3944728C"/>
    <w:rsid w:val="394B6C08"/>
    <w:rsid w:val="39642DDC"/>
    <w:rsid w:val="39646CEB"/>
    <w:rsid w:val="396F5A4C"/>
    <w:rsid w:val="397136B5"/>
    <w:rsid w:val="398E5F74"/>
    <w:rsid w:val="39A206C8"/>
    <w:rsid w:val="39A806F1"/>
    <w:rsid w:val="39C15900"/>
    <w:rsid w:val="39D146AB"/>
    <w:rsid w:val="39E00608"/>
    <w:rsid w:val="3A115C67"/>
    <w:rsid w:val="3A191998"/>
    <w:rsid w:val="3A1B0676"/>
    <w:rsid w:val="3A4534D2"/>
    <w:rsid w:val="3A481794"/>
    <w:rsid w:val="3A694051"/>
    <w:rsid w:val="3A6A2C4B"/>
    <w:rsid w:val="3A7B4B06"/>
    <w:rsid w:val="3A801807"/>
    <w:rsid w:val="3A8022BB"/>
    <w:rsid w:val="3A9C4CA0"/>
    <w:rsid w:val="3AA477E4"/>
    <w:rsid w:val="3AAE31DA"/>
    <w:rsid w:val="3AB60575"/>
    <w:rsid w:val="3AD15595"/>
    <w:rsid w:val="3AF814B7"/>
    <w:rsid w:val="3B002AB6"/>
    <w:rsid w:val="3B16738B"/>
    <w:rsid w:val="3B214C0B"/>
    <w:rsid w:val="3B2377CE"/>
    <w:rsid w:val="3B5D4134"/>
    <w:rsid w:val="3B867C0D"/>
    <w:rsid w:val="3B971766"/>
    <w:rsid w:val="3BB47DD8"/>
    <w:rsid w:val="3BC04311"/>
    <w:rsid w:val="3BCE4006"/>
    <w:rsid w:val="3BDD12E2"/>
    <w:rsid w:val="3BE923C4"/>
    <w:rsid w:val="3C060060"/>
    <w:rsid w:val="3C0A3DD7"/>
    <w:rsid w:val="3C1D6888"/>
    <w:rsid w:val="3C287CC9"/>
    <w:rsid w:val="3C40650B"/>
    <w:rsid w:val="3C4177DF"/>
    <w:rsid w:val="3C581B68"/>
    <w:rsid w:val="3C6B472A"/>
    <w:rsid w:val="3C8F14A4"/>
    <w:rsid w:val="3CBB26F5"/>
    <w:rsid w:val="3CC75E7E"/>
    <w:rsid w:val="3D093A8E"/>
    <w:rsid w:val="3D1365DB"/>
    <w:rsid w:val="3D1B073D"/>
    <w:rsid w:val="3D206C6C"/>
    <w:rsid w:val="3D253ED5"/>
    <w:rsid w:val="3D2811E5"/>
    <w:rsid w:val="3D4B5C4F"/>
    <w:rsid w:val="3D57584A"/>
    <w:rsid w:val="3D75181E"/>
    <w:rsid w:val="3DA07626"/>
    <w:rsid w:val="3DA12983"/>
    <w:rsid w:val="3DB84800"/>
    <w:rsid w:val="3DC6058E"/>
    <w:rsid w:val="3DE57358"/>
    <w:rsid w:val="3E045EBF"/>
    <w:rsid w:val="3E373470"/>
    <w:rsid w:val="3E5A18EB"/>
    <w:rsid w:val="3E5D1258"/>
    <w:rsid w:val="3E7B4649"/>
    <w:rsid w:val="3E7E350C"/>
    <w:rsid w:val="3E81339F"/>
    <w:rsid w:val="3EAF2623"/>
    <w:rsid w:val="3EBF3A39"/>
    <w:rsid w:val="3EC07A47"/>
    <w:rsid w:val="3EDE0E35"/>
    <w:rsid w:val="3EDF4C8E"/>
    <w:rsid w:val="3EE8454A"/>
    <w:rsid w:val="3EED6448"/>
    <w:rsid w:val="3F092E87"/>
    <w:rsid w:val="3F1629EE"/>
    <w:rsid w:val="3F4A7C69"/>
    <w:rsid w:val="3F526F13"/>
    <w:rsid w:val="3F602999"/>
    <w:rsid w:val="3F667102"/>
    <w:rsid w:val="3F6A0FC0"/>
    <w:rsid w:val="3FA06C46"/>
    <w:rsid w:val="3FA500B0"/>
    <w:rsid w:val="3FAD36DC"/>
    <w:rsid w:val="3FC15AED"/>
    <w:rsid w:val="3FC50B94"/>
    <w:rsid w:val="3FC7569F"/>
    <w:rsid w:val="3FCC7D62"/>
    <w:rsid w:val="3FEA621B"/>
    <w:rsid w:val="400F40EE"/>
    <w:rsid w:val="401D0CD4"/>
    <w:rsid w:val="401E1195"/>
    <w:rsid w:val="40523057"/>
    <w:rsid w:val="4065596E"/>
    <w:rsid w:val="406C581B"/>
    <w:rsid w:val="407F23BC"/>
    <w:rsid w:val="408014F3"/>
    <w:rsid w:val="408567B6"/>
    <w:rsid w:val="40B33AF6"/>
    <w:rsid w:val="40BB6A69"/>
    <w:rsid w:val="40C05714"/>
    <w:rsid w:val="40E15E27"/>
    <w:rsid w:val="40ED6121"/>
    <w:rsid w:val="40FF4D28"/>
    <w:rsid w:val="41577B8F"/>
    <w:rsid w:val="415B1CD5"/>
    <w:rsid w:val="41B1387B"/>
    <w:rsid w:val="41B15BCC"/>
    <w:rsid w:val="41B20F38"/>
    <w:rsid w:val="41B4502A"/>
    <w:rsid w:val="41B67A0F"/>
    <w:rsid w:val="41E51E35"/>
    <w:rsid w:val="41ED7519"/>
    <w:rsid w:val="42024FDC"/>
    <w:rsid w:val="420E5331"/>
    <w:rsid w:val="425C48B1"/>
    <w:rsid w:val="425F77FA"/>
    <w:rsid w:val="427F3A0B"/>
    <w:rsid w:val="428601A8"/>
    <w:rsid w:val="42A10757"/>
    <w:rsid w:val="42A92B9B"/>
    <w:rsid w:val="42B83F90"/>
    <w:rsid w:val="42E00B7F"/>
    <w:rsid w:val="42E7116C"/>
    <w:rsid w:val="42E8427F"/>
    <w:rsid w:val="4307105B"/>
    <w:rsid w:val="431302A6"/>
    <w:rsid w:val="431726D0"/>
    <w:rsid w:val="43273574"/>
    <w:rsid w:val="43501472"/>
    <w:rsid w:val="43570FC0"/>
    <w:rsid w:val="43974B67"/>
    <w:rsid w:val="43A974B8"/>
    <w:rsid w:val="43B2610C"/>
    <w:rsid w:val="43C8544C"/>
    <w:rsid w:val="43D27EF8"/>
    <w:rsid w:val="43D700D3"/>
    <w:rsid w:val="43DD2E36"/>
    <w:rsid w:val="441274BF"/>
    <w:rsid w:val="44282E66"/>
    <w:rsid w:val="44286E19"/>
    <w:rsid w:val="443221EA"/>
    <w:rsid w:val="444400DE"/>
    <w:rsid w:val="444833A0"/>
    <w:rsid w:val="44625EA0"/>
    <w:rsid w:val="44725E02"/>
    <w:rsid w:val="449C07EF"/>
    <w:rsid w:val="44A0673C"/>
    <w:rsid w:val="44B84C4F"/>
    <w:rsid w:val="44C12B63"/>
    <w:rsid w:val="45293520"/>
    <w:rsid w:val="45327676"/>
    <w:rsid w:val="4540272B"/>
    <w:rsid w:val="454E63B5"/>
    <w:rsid w:val="457C7ABD"/>
    <w:rsid w:val="45992BF5"/>
    <w:rsid w:val="45C064E8"/>
    <w:rsid w:val="45C37ED9"/>
    <w:rsid w:val="45C61631"/>
    <w:rsid w:val="45E52296"/>
    <w:rsid w:val="45ED6823"/>
    <w:rsid w:val="45F10AF4"/>
    <w:rsid w:val="460374E4"/>
    <w:rsid w:val="460759DF"/>
    <w:rsid w:val="460815A9"/>
    <w:rsid w:val="46096D22"/>
    <w:rsid w:val="4613126F"/>
    <w:rsid w:val="461E43F5"/>
    <w:rsid w:val="4633458B"/>
    <w:rsid w:val="463F3AB0"/>
    <w:rsid w:val="46462373"/>
    <w:rsid w:val="46595EC8"/>
    <w:rsid w:val="467E3F6A"/>
    <w:rsid w:val="46807786"/>
    <w:rsid w:val="468B575F"/>
    <w:rsid w:val="46A847E7"/>
    <w:rsid w:val="46B534AF"/>
    <w:rsid w:val="46C54EFB"/>
    <w:rsid w:val="46D13A64"/>
    <w:rsid w:val="46DB0E2C"/>
    <w:rsid w:val="46E5494D"/>
    <w:rsid w:val="46F17E8F"/>
    <w:rsid w:val="46F24A94"/>
    <w:rsid w:val="47086B8E"/>
    <w:rsid w:val="470900ED"/>
    <w:rsid w:val="471045D0"/>
    <w:rsid w:val="471B2E77"/>
    <w:rsid w:val="471E3BAA"/>
    <w:rsid w:val="472B0185"/>
    <w:rsid w:val="47521198"/>
    <w:rsid w:val="47575B11"/>
    <w:rsid w:val="475C5DAC"/>
    <w:rsid w:val="477117EE"/>
    <w:rsid w:val="477D7B3B"/>
    <w:rsid w:val="47961B2C"/>
    <w:rsid w:val="47B66AFF"/>
    <w:rsid w:val="47F37809"/>
    <w:rsid w:val="47F62B1E"/>
    <w:rsid w:val="480518FF"/>
    <w:rsid w:val="48296A25"/>
    <w:rsid w:val="48A3302D"/>
    <w:rsid w:val="48A56ADA"/>
    <w:rsid w:val="48C047C0"/>
    <w:rsid w:val="48C52D3B"/>
    <w:rsid w:val="48C60ADB"/>
    <w:rsid w:val="48CF7774"/>
    <w:rsid w:val="48D12321"/>
    <w:rsid w:val="48F114B7"/>
    <w:rsid w:val="48FC4F76"/>
    <w:rsid w:val="49307E20"/>
    <w:rsid w:val="493457E5"/>
    <w:rsid w:val="49462DB4"/>
    <w:rsid w:val="49491FF4"/>
    <w:rsid w:val="49582A68"/>
    <w:rsid w:val="495F02C2"/>
    <w:rsid w:val="499911D4"/>
    <w:rsid w:val="49B366E6"/>
    <w:rsid w:val="49B63424"/>
    <w:rsid w:val="49BF2132"/>
    <w:rsid w:val="49E33692"/>
    <w:rsid w:val="49F132EF"/>
    <w:rsid w:val="49FE1D63"/>
    <w:rsid w:val="49FF7DE8"/>
    <w:rsid w:val="4A2427E3"/>
    <w:rsid w:val="4A297B33"/>
    <w:rsid w:val="4A591F2D"/>
    <w:rsid w:val="4A5B48BC"/>
    <w:rsid w:val="4A5C7136"/>
    <w:rsid w:val="4A88203C"/>
    <w:rsid w:val="4A921630"/>
    <w:rsid w:val="4AA82784"/>
    <w:rsid w:val="4AB2493F"/>
    <w:rsid w:val="4ACB1230"/>
    <w:rsid w:val="4B024226"/>
    <w:rsid w:val="4B0938EA"/>
    <w:rsid w:val="4B2735D5"/>
    <w:rsid w:val="4B455E63"/>
    <w:rsid w:val="4B56366C"/>
    <w:rsid w:val="4B573D12"/>
    <w:rsid w:val="4B7201EC"/>
    <w:rsid w:val="4B732B8C"/>
    <w:rsid w:val="4B783CA7"/>
    <w:rsid w:val="4B9875C4"/>
    <w:rsid w:val="4B9D412A"/>
    <w:rsid w:val="4BB23302"/>
    <w:rsid w:val="4BE46AC9"/>
    <w:rsid w:val="4BEF673D"/>
    <w:rsid w:val="4C121687"/>
    <w:rsid w:val="4C232A02"/>
    <w:rsid w:val="4C53050D"/>
    <w:rsid w:val="4C5F56DB"/>
    <w:rsid w:val="4C64729A"/>
    <w:rsid w:val="4C660AFA"/>
    <w:rsid w:val="4C70000A"/>
    <w:rsid w:val="4C781C90"/>
    <w:rsid w:val="4CAE0F84"/>
    <w:rsid w:val="4CB77868"/>
    <w:rsid w:val="4CDD766D"/>
    <w:rsid w:val="4CE702F3"/>
    <w:rsid w:val="4CF1190D"/>
    <w:rsid w:val="4D053042"/>
    <w:rsid w:val="4D2D15FA"/>
    <w:rsid w:val="4D5A74CD"/>
    <w:rsid w:val="4D6921C8"/>
    <w:rsid w:val="4D7A4173"/>
    <w:rsid w:val="4D971498"/>
    <w:rsid w:val="4D9C731B"/>
    <w:rsid w:val="4DAA523D"/>
    <w:rsid w:val="4DAF4B3B"/>
    <w:rsid w:val="4DC939C1"/>
    <w:rsid w:val="4DDB3DFC"/>
    <w:rsid w:val="4DE14DEF"/>
    <w:rsid w:val="4DFA534A"/>
    <w:rsid w:val="4E08332C"/>
    <w:rsid w:val="4E15426C"/>
    <w:rsid w:val="4E1A23FF"/>
    <w:rsid w:val="4E200CCE"/>
    <w:rsid w:val="4E244FDD"/>
    <w:rsid w:val="4E467193"/>
    <w:rsid w:val="4E52286F"/>
    <w:rsid w:val="4E607894"/>
    <w:rsid w:val="4E622051"/>
    <w:rsid w:val="4E654D47"/>
    <w:rsid w:val="4E7A1318"/>
    <w:rsid w:val="4E82493C"/>
    <w:rsid w:val="4E8854D5"/>
    <w:rsid w:val="4E952CF8"/>
    <w:rsid w:val="4E9614A7"/>
    <w:rsid w:val="4EA11363"/>
    <w:rsid w:val="4ED31721"/>
    <w:rsid w:val="4EDF7675"/>
    <w:rsid w:val="4F0F5885"/>
    <w:rsid w:val="4F1748F5"/>
    <w:rsid w:val="4F203E92"/>
    <w:rsid w:val="4F613990"/>
    <w:rsid w:val="4F975EDA"/>
    <w:rsid w:val="4FBB7D99"/>
    <w:rsid w:val="4FE02B86"/>
    <w:rsid w:val="4FF67241"/>
    <w:rsid w:val="4FFA5B02"/>
    <w:rsid w:val="500821DF"/>
    <w:rsid w:val="500E5F3F"/>
    <w:rsid w:val="502C1C65"/>
    <w:rsid w:val="50431735"/>
    <w:rsid w:val="504C6437"/>
    <w:rsid w:val="505F2B01"/>
    <w:rsid w:val="506B0FA5"/>
    <w:rsid w:val="506C7E75"/>
    <w:rsid w:val="50751252"/>
    <w:rsid w:val="50837A77"/>
    <w:rsid w:val="50985552"/>
    <w:rsid w:val="509B7BDB"/>
    <w:rsid w:val="50A45389"/>
    <w:rsid w:val="50C83CCF"/>
    <w:rsid w:val="50CF0195"/>
    <w:rsid w:val="50E0027E"/>
    <w:rsid w:val="50E73938"/>
    <w:rsid w:val="50EB661F"/>
    <w:rsid w:val="510066C5"/>
    <w:rsid w:val="515739A1"/>
    <w:rsid w:val="515F6B33"/>
    <w:rsid w:val="5177664C"/>
    <w:rsid w:val="51A66C2F"/>
    <w:rsid w:val="520811EC"/>
    <w:rsid w:val="520E0B42"/>
    <w:rsid w:val="52361D72"/>
    <w:rsid w:val="52473C1C"/>
    <w:rsid w:val="524834B4"/>
    <w:rsid w:val="524B1B9A"/>
    <w:rsid w:val="524C3305"/>
    <w:rsid w:val="524E2FB3"/>
    <w:rsid w:val="52517DCD"/>
    <w:rsid w:val="52554389"/>
    <w:rsid w:val="52557613"/>
    <w:rsid w:val="5262435B"/>
    <w:rsid w:val="526F7C94"/>
    <w:rsid w:val="529E676F"/>
    <w:rsid w:val="52C54AB4"/>
    <w:rsid w:val="52C93EE1"/>
    <w:rsid w:val="52E66B3A"/>
    <w:rsid w:val="52E7237E"/>
    <w:rsid w:val="52EA3093"/>
    <w:rsid w:val="52EB5595"/>
    <w:rsid w:val="52FB35E1"/>
    <w:rsid w:val="530C7D03"/>
    <w:rsid w:val="5317246D"/>
    <w:rsid w:val="534A3667"/>
    <w:rsid w:val="535A611E"/>
    <w:rsid w:val="536E055B"/>
    <w:rsid w:val="536E0D47"/>
    <w:rsid w:val="53747282"/>
    <w:rsid w:val="5381184D"/>
    <w:rsid w:val="539827DE"/>
    <w:rsid w:val="53B23615"/>
    <w:rsid w:val="53D933A0"/>
    <w:rsid w:val="53EF2AB1"/>
    <w:rsid w:val="53EF5856"/>
    <w:rsid w:val="54080B4B"/>
    <w:rsid w:val="541F6E01"/>
    <w:rsid w:val="543525D9"/>
    <w:rsid w:val="544B03E1"/>
    <w:rsid w:val="5468683F"/>
    <w:rsid w:val="547357F9"/>
    <w:rsid w:val="54811ED2"/>
    <w:rsid w:val="54812FE9"/>
    <w:rsid w:val="548628EA"/>
    <w:rsid w:val="54B512AB"/>
    <w:rsid w:val="54C8712F"/>
    <w:rsid w:val="54D7050D"/>
    <w:rsid w:val="55064E64"/>
    <w:rsid w:val="551B6320"/>
    <w:rsid w:val="552C7A65"/>
    <w:rsid w:val="557F2E3D"/>
    <w:rsid w:val="55816418"/>
    <w:rsid w:val="5591563C"/>
    <w:rsid w:val="55922738"/>
    <w:rsid w:val="559631FF"/>
    <w:rsid w:val="559D5C67"/>
    <w:rsid w:val="55BF114E"/>
    <w:rsid w:val="55CE4618"/>
    <w:rsid w:val="55CE7095"/>
    <w:rsid w:val="55FC0295"/>
    <w:rsid w:val="561D3531"/>
    <w:rsid w:val="56300585"/>
    <w:rsid w:val="563176A6"/>
    <w:rsid w:val="563838B2"/>
    <w:rsid w:val="563E4A9F"/>
    <w:rsid w:val="56482D07"/>
    <w:rsid w:val="56617A37"/>
    <w:rsid w:val="56691505"/>
    <w:rsid w:val="566C229E"/>
    <w:rsid w:val="56967A6B"/>
    <w:rsid w:val="569E54D5"/>
    <w:rsid w:val="56D2044B"/>
    <w:rsid w:val="56DD20BC"/>
    <w:rsid w:val="56DD24DB"/>
    <w:rsid w:val="56F01F99"/>
    <w:rsid w:val="56F14F96"/>
    <w:rsid w:val="570724A4"/>
    <w:rsid w:val="57183857"/>
    <w:rsid w:val="572050AE"/>
    <w:rsid w:val="573A6FD6"/>
    <w:rsid w:val="57662E7C"/>
    <w:rsid w:val="576D05A3"/>
    <w:rsid w:val="576E1B2F"/>
    <w:rsid w:val="577251A1"/>
    <w:rsid w:val="5778473B"/>
    <w:rsid w:val="57A52106"/>
    <w:rsid w:val="57A7589D"/>
    <w:rsid w:val="57D57CD7"/>
    <w:rsid w:val="57DE7564"/>
    <w:rsid w:val="57E76C60"/>
    <w:rsid w:val="57E87DA4"/>
    <w:rsid w:val="57FB365A"/>
    <w:rsid w:val="58003366"/>
    <w:rsid w:val="580C5767"/>
    <w:rsid w:val="580E4A85"/>
    <w:rsid w:val="58116C84"/>
    <w:rsid w:val="582A2BA8"/>
    <w:rsid w:val="584C4BCE"/>
    <w:rsid w:val="5886272E"/>
    <w:rsid w:val="588735DF"/>
    <w:rsid w:val="58964760"/>
    <w:rsid w:val="58D208D5"/>
    <w:rsid w:val="58D36802"/>
    <w:rsid w:val="58DA23CA"/>
    <w:rsid w:val="58FA0001"/>
    <w:rsid w:val="59002F75"/>
    <w:rsid w:val="590D3032"/>
    <w:rsid w:val="59277A91"/>
    <w:rsid w:val="59473FA4"/>
    <w:rsid w:val="594846F9"/>
    <w:rsid w:val="5950141E"/>
    <w:rsid w:val="596D498E"/>
    <w:rsid w:val="599E2180"/>
    <w:rsid w:val="59A51074"/>
    <w:rsid w:val="59A65B12"/>
    <w:rsid w:val="59AE261D"/>
    <w:rsid w:val="59D31B8A"/>
    <w:rsid w:val="59DD3FA9"/>
    <w:rsid w:val="59EF5E2E"/>
    <w:rsid w:val="59EF6AEB"/>
    <w:rsid w:val="59F53872"/>
    <w:rsid w:val="5A097F82"/>
    <w:rsid w:val="5A1247A6"/>
    <w:rsid w:val="5A1B4BFE"/>
    <w:rsid w:val="5A1B64B6"/>
    <w:rsid w:val="5A250E77"/>
    <w:rsid w:val="5A2901D8"/>
    <w:rsid w:val="5A3C6DCC"/>
    <w:rsid w:val="5A5B7A82"/>
    <w:rsid w:val="5A6402EB"/>
    <w:rsid w:val="5A714DAD"/>
    <w:rsid w:val="5A7C206E"/>
    <w:rsid w:val="5A880668"/>
    <w:rsid w:val="5A8A6FBA"/>
    <w:rsid w:val="5AA86830"/>
    <w:rsid w:val="5AAB7170"/>
    <w:rsid w:val="5AC76B0B"/>
    <w:rsid w:val="5AD37946"/>
    <w:rsid w:val="5AD67ED8"/>
    <w:rsid w:val="5ADE13BA"/>
    <w:rsid w:val="5B086B5E"/>
    <w:rsid w:val="5B432CB8"/>
    <w:rsid w:val="5B5A36A9"/>
    <w:rsid w:val="5B872659"/>
    <w:rsid w:val="5BA34746"/>
    <w:rsid w:val="5BC9125A"/>
    <w:rsid w:val="5BCF1304"/>
    <w:rsid w:val="5BDF73C6"/>
    <w:rsid w:val="5C2A3B88"/>
    <w:rsid w:val="5C2E2527"/>
    <w:rsid w:val="5C85127C"/>
    <w:rsid w:val="5CFD074F"/>
    <w:rsid w:val="5D0303C9"/>
    <w:rsid w:val="5D053C0A"/>
    <w:rsid w:val="5D19501A"/>
    <w:rsid w:val="5D1E3730"/>
    <w:rsid w:val="5D365E69"/>
    <w:rsid w:val="5D3B01D0"/>
    <w:rsid w:val="5D4A2DDF"/>
    <w:rsid w:val="5D5D230F"/>
    <w:rsid w:val="5D681EA0"/>
    <w:rsid w:val="5D7B2BC5"/>
    <w:rsid w:val="5D7C727E"/>
    <w:rsid w:val="5DA54C79"/>
    <w:rsid w:val="5DE903B7"/>
    <w:rsid w:val="5E1E4012"/>
    <w:rsid w:val="5E257683"/>
    <w:rsid w:val="5E265EB4"/>
    <w:rsid w:val="5E6C520D"/>
    <w:rsid w:val="5EA610DF"/>
    <w:rsid w:val="5EB27484"/>
    <w:rsid w:val="5EDB475C"/>
    <w:rsid w:val="5F055641"/>
    <w:rsid w:val="5F2425DF"/>
    <w:rsid w:val="5F3D284D"/>
    <w:rsid w:val="5F4B560C"/>
    <w:rsid w:val="5F4C102E"/>
    <w:rsid w:val="5F4E2DB5"/>
    <w:rsid w:val="5F5E6DCA"/>
    <w:rsid w:val="5F657713"/>
    <w:rsid w:val="5FD44A2E"/>
    <w:rsid w:val="5FFB3D21"/>
    <w:rsid w:val="5FFF6D1B"/>
    <w:rsid w:val="600D1A7C"/>
    <w:rsid w:val="60321C22"/>
    <w:rsid w:val="603A279E"/>
    <w:rsid w:val="60431C38"/>
    <w:rsid w:val="606F7EA2"/>
    <w:rsid w:val="60915BA5"/>
    <w:rsid w:val="60AE4063"/>
    <w:rsid w:val="60B60DEF"/>
    <w:rsid w:val="60C73365"/>
    <w:rsid w:val="60D07C40"/>
    <w:rsid w:val="60E64A91"/>
    <w:rsid w:val="60F2212A"/>
    <w:rsid w:val="611D12AE"/>
    <w:rsid w:val="612A665A"/>
    <w:rsid w:val="613B1B2E"/>
    <w:rsid w:val="614B6138"/>
    <w:rsid w:val="615170BE"/>
    <w:rsid w:val="615A22F7"/>
    <w:rsid w:val="61667C97"/>
    <w:rsid w:val="6167405D"/>
    <w:rsid w:val="61780ADC"/>
    <w:rsid w:val="61A7389A"/>
    <w:rsid w:val="61A96015"/>
    <w:rsid w:val="61D95C47"/>
    <w:rsid w:val="61D97F77"/>
    <w:rsid w:val="61E606C2"/>
    <w:rsid w:val="620E55BE"/>
    <w:rsid w:val="62122AF2"/>
    <w:rsid w:val="623821FE"/>
    <w:rsid w:val="626F1D0C"/>
    <w:rsid w:val="62F229B1"/>
    <w:rsid w:val="62F72291"/>
    <w:rsid w:val="63105C00"/>
    <w:rsid w:val="63162991"/>
    <w:rsid w:val="633203DA"/>
    <w:rsid w:val="633406B3"/>
    <w:rsid w:val="63350A0B"/>
    <w:rsid w:val="63410EDD"/>
    <w:rsid w:val="634D57DC"/>
    <w:rsid w:val="635F5C32"/>
    <w:rsid w:val="6368789D"/>
    <w:rsid w:val="6374799D"/>
    <w:rsid w:val="63A133A1"/>
    <w:rsid w:val="63A7106E"/>
    <w:rsid w:val="63AC4C45"/>
    <w:rsid w:val="63C35282"/>
    <w:rsid w:val="63C918BB"/>
    <w:rsid w:val="63E06BE7"/>
    <w:rsid w:val="63EE4C9E"/>
    <w:rsid w:val="63FA7C51"/>
    <w:rsid w:val="63FB226D"/>
    <w:rsid w:val="640B25DB"/>
    <w:rsid w:val="641E1669"/>
    <w:rsid w:val="64204D78"/>
    <w:rsid w:val="64324383"/>
    <w:rsid w:val="645276D0"/>
    <w:rsid w:val="64731079"/>
    <w:rsid w:val="64781F7A"/>
    <w:rsid w:val="64F143C2"/>
    <w:rsid w:val="64FF19A8"/>
    <w:rsid w:val="65247590"/>
    <w:rsid w:val="6530576C"/>
    <w:rsid w:val="653E7157"/>
    <w:rsid w:val="6557126F"/>
    <w:rsid w:val="65A25A72"/>
    <w:rsid w:val="65A80795"/>
    <w:rsid w:val="65A913C1"/>
    <w:rsid w:val="65BD70DD"/>
    <w:rsid w:val="65D01F07"/>
    <w:rsid w:val="66077C83"/>
    <w:rsid w:val="66127B31"/>
    <w:rsid w:val="66427EB0"/>
    <w:rsid w:val="664411D6"/>
    <w:rsid w:val="665D702C"/>
    <w:rsid w:val="666E12B1"/>
    <w:rsid w:val="66733FEF"/>
    <w:rsid w:val="667A2CA3"/>
    <w:rsid w:val="66846143"/>
    <w:rsid w:val="66854A2D"/>
    <w:rsid w:val="669B5A43"/>
    <w:rsid w:val="66AD42CE"/>
    <w:rsid w:val="66CC391D"/>
    <w:rsid w:val="6717118E"/>
    <w:rsid w:val="67255AF3"/>
    <w:rsid w:val="67326AC6"/>
    <w:rsid w:val="67440EC7"/>
    <w:rsid w:val="674C0431"/>
    <w:rsid w:val="67536E9B"/>
    <w:rsid w:val="675E15F4"/>
    <w:rsid w:val="6760196F"/>
    <w:rsid w:val="67A000EC"/>
    <w:rsid w:val="67A35C2F"/>
    <w:rsid w:val="67B27124"/>
    <w:rsid w:val="67DD614C"/>
    <w:rsid w:val="67E944E5"/>
    <w:rsid w:val="67ED29B0"/>
    <w:rsid w:val="680564D7"/>
    <w:rsid w:val="681D6030"/>
    <w:rsid w:val="68364DB5"/>
    <w:rsid w:val="6838259A"/>
    <w:rsid w:val="686436CC"/>
    <w:rsid w:val="68711DD9"/>
    <w:rsid w:val="68720644"/>
    <w:rsid w:val="687506C4"/>
    <w:rsid w:val="687E5ACD"/>
    <w:rsid w:val="68BD3855"/>
    <w:rsid w:val="68C459F2"/>
    <w:rsid w:val="68D23424"/>
    <w:rsid w:val="68E31F8B"/>
    <w:rsid w:val="68E777C3"/>
    <w:rsid w:val="68F93875"/>
    <w:rsid w:val="695A6436"/>
    <w:rsid w:val="69797C95"/>
    <w:rsid w:val="69861D2C"/>
    <w:rsid w:val="698F0EC9"/>
    <w:rsid w:val="699C0017"/>
    <w:rsid w:val="69AD2973"/>
    <w:rsid w:val="69D52183"/>
    <w:rsid w:val="69DA389F"/>
    <w:rsid w:val="69F3557B"/>
    <w:rsid w:val="6A100F75"/>
    <w:rsid w:val="6A1D109E"/>
    <w:rsid w:val="6A6860E4"/>
    <w:rsid w:val="6A943A12"/>
    <w:rsid w:val="6AC62DBC"/>
    <w:rsid w:val="6AC64CE5"/>
    <w:rsid w:val="6AEC17B9"/>
    <w:rsid w:val="6AF212AC"/>
    <w:rsid w:val="6AF74F16"/>
    <w:rsid w:val="6B065AA1"/>
    <w:rsid w:val="6B152ECF"/>
    <w:rsid w:val="6B1C6C18"/>
    <w:rsid w:val="6B1D1591"/>
    <w:rsid w:val="6B20766A"/>
    <w:rsid w:val="6B272728"/>
    <w:rsid w:val="6B2C6C62"/>
    <w:rsid w:val="6B2E693E"/>
    <w:rsid w:val="6B417FCC"/>
    <w:rsid w:val="6B591BEA"/>
    <w:rsid w:val="6B626237"/>
    <w:rsid w:val="6B8020FF"/>
    <w:rsid w:val="6B8709C4"/>
    <w:rsid w:val="6BCA15B9"/>
    <w:rsid w:val="6BCF2DEA"/>
    <w:rsid w:val="6BD272A5"/>
    <w:rsid w:val="6BF009C3"/>
    <w:rsid w:val="6BF5681B"/>
    <w:rsid w:val="6BF56D8D"/>
    <w:rsid w:val="6BF679F4"/>
    <w:rsid w:val="6BF712E9"/>
    <w:rsid w:val="6C07204E"/>
    <w:rsid w:val="6C0C4642"/>
    <w:rsid w:val="6C1135F1"/>
    <w:rsid w:val="6C193C33"/>
    <w:rsid w:val="6C1B139E"/>
    <w:rsid w:val="6C2C4877"/>
    <w:rsid w:val="6C3D2E54"/>
    <w:rsid w:val="6C485777"/>
    <w:rsid w:val="6C524123"/>
    <w:rsid w:val="6C667613"/>
    <w:rsid w:val="6C803269"/>
    <w:rsid w:val="6C820346"/>
    <w:rsid w:val="6CA0434F"/>
    <w:rsid w:val="6CA553E5"/>
    <w:rsid w:val="6CA62C4C"/>
    <w:rsid w:val="6CBB1D3E"/>
    <w:rsid w:val="6CC64402"/>
    <w:rsid w:val="6CCD1647"/>
    <w:rsid w:val="6CF470BB"/>
    <w:rsid w:val="6CF941B4"/>
    <w:rsid w:val="6D032BB8"/>
    <w:rsid w:val="6D03390F"/>
    <w:rsid w:val="6D396EBB"/>
    <w:rsid w:val="6D3B282F"/>
    <w:rsid w:val="6D3C166C"/>
    <w:rsid w:val="6D720A2B"/>
    <w:rsid w:val="6DA0239D"/>
    <w:rsid w:val="6DC41976"/>
    <w:rsid w:val="6DEF6FB0"/>
    <w:rsid w:val="6DF42A81"/>
    <w:rsid w:val="6DFE115F"/>
    <w:rsid w:val="6E185A96"/>
    <w:rsid w:val="6E233FDE"/>
    <w:rsid w:val="6E28568D"/>
    <w:rsid w:val="6E34763D"/>
    <w:rsid w:val="6E374D72"/>
    <w:rsid w:val="6E445DA5"/>
    <w:rsid w:val="6E6D3353"/>
    <w:rsid w:val="6E741715"/>
    <w:rsid w:val="6E7C7D10"/>
    <w:rsid w:val="6E944360"/>
    <w:rsid w:val="6EAE3626"/>
    <w:rsid w:val="6EB56BCF"/>
    <w:rsid w:val="6EE631E9"/>
    <w:rsid w:val="6EF73391"/>
    <w:rsid w:val="6F100FBC"/>
    <w:rsid w:val="6F145FB0"/>
    <w:rsid w:val="6F310BDE"/>
    <w:rsid w:val="6F78213D"/>
    <w:rsid w:val="6FB5284A"/>
    <w:rsid w:val="6FB66F7C"/>
    <w:rsid w:val="6FC147E8"/>
    <w:rsid w:val="6FD374E3"/>
    <w:rsid w:val="6FD96269"/>
    <w:rsid w:val="6FEE1DD6"/>
    <w:rsid w:val="7016005B"/>
    <w:rsid w:val="7024706A"/>
    <w:rsid w:val="704078D1"/>
    <w:rsid w:val="706D109A"/>
    <w:rsid w:val="706E1167"/>
    <w:rsid w:val="70802698"/>
    <w:rsid w:val="70BA18E5"/>
    <w:rsid w:val="70C92C32"/>
    <w:rsid w:val="70E95829"/>
    <w:rsid w:val="70F06ED9"/>
    <w:rsid w:val="70FA2AF3"/>
    <w:rsid w:val="710B1530"/>
    <w:rsid w:val="711E06CC"/>
    <w:rsid w:val="71950B6D"/>
    <w:rsid w:val="71A30075"/>
    <w:rsid w:val="71DA0DE6"/>
    <w:rsid w:val="721F5877"/>
    <w:rsid w:val="72302649"/>
    <w:rsid w:val="7237765C"/>
    <w:rsid w:val="724E6D68"/>
    <w:rsid w:val="725141B1"/>
    <w:rsid w:val="726C0B84"/>
    <w:rsid w:val="72736D8E"/>
    <w:rsid w:val="72816706"/>
    <w:rsid w:val="7289116E"/>
    <w:rsid w:val="72912D44"/>
    <w:rsid w:val="729444D4"/>
    <w:rsid w:val="729540E3"/>
    <w:rsid w:val="72A13CAC"/>
    <w:rsid w:val="72A526E9"/>
    <w:rsid w:val="72BA180A"/>
    <w:rsid w:val="72CA6FAA"/>
    <w:rsid w:val="72CE5A53"/>
    <w:rsid w:val="72D765B5"/>
    <w:rsid w:val="72DE6E1E"/>
    <w:rsid w:val="72DF148F"/>
    <w:rsid w:val="72F7767B"/>
    <w:rsid w:val="73103E2F"/>
    <w:rsid w:val="73146A87"/>
    <w:rsid w:val="733021D4"/>
    <w:rsid w:val="733B1CA2"/>
    <w:rsid w:val="736F6B24"/>
    <w:rsid w:val="738E2E0F"/>
    <w:rsid w:val="7390396D"/>
    <w:rsid w:val="739B6692"/>
    <w:rsid w:val="73A764A8"/>
    <w:rsid w:val="73C904CE"/>
    <w:rsid w:val="73D62D38"/>
    <w:rsid w:val="73E33511"/>
    <w:rsid w:val="740A5423"/>
    <w:rsid w:val="740B335A"/>
    <w:rsid w:val="742A5ECD"/>
    <w:rsid w:val="7447202F"/>
    <w:rsid w:val="74693F69"/>
    <w:rsid w:val="74724A9F"/>
    <w:rsid w:val="747F2B20"/>
    <w:rsid w:val="748B3324"/>
    <w:rsid w:val="748C3DF6"/>
    <w:rsid w:val="749A4F8F"/>
    <w:rsid w:val="74A045CF"/>
    <w:rsid w:val="74B065BF"/>
    <w:rsid w:val="74B82D28"/>
    <w:rsid w:val="74C41D44"/>
    <w:rsid w:val="74C662B3"/>
    <w:rsid w:val="74CD4291"/>
    <w:rsid w:val="74D937B3"/>
    <w:rsid w:val="74DA700E"/>
    <w:rsid w:val="74DD062E"/>
    <w:rsid w:val="74E57640"/>
    <w:rsid w:val="74F877F0"/>
    <w:rsid w:val="74F96C15"/>
    <w:rsid w:val="74FD5E23"/>
    <w:rsid w:val="750C25F8"/>
    <w:rsid w:val="751E7EDA"/>
    <w:rsid w:val="7554278B"/>
    <w:rsid w:val="755D459B"/>
    <w:rsid w:val="7568524B"/>
    <w:rsid w:val="756A2999"/>
    <w:rsid w:val="75740761"/>
    <w:rsid w:val="757602DC"/>
    <w:rsid w:val="757D2F15"/>
    <w:rsid w:val="757E0416"/>
    <w:rsid w:val="75874D22"/>
    <w:rsid w:val="75A31CE1"/>
    <w:rsid w:val="75A40E4F"/>
    <w:rsid w:val="75A41A0F"/>
    <w:rsid w:val="75A7473A"/>
    <w:rsid w:val="75C4733D"/>
    <w:rsid w:val="75D21F29"/>
    <w:rsid w:val="76071701"/>
    <w:rsid w:val="76245027"/>
    <w:rsid w:val="764E65B0"/>
    <w:rsid w:val="765522B1"/>
    <w:rsid w:val="7679244C"/>
    <w:rsid w:val="767F0A7C"/>
    <w:rsid w:val="76835AEB"/>
    <w:rsid w:val="76894490"/>
    <w:rsid w:val="768E23B4"/>
    <w:rsid w:val="76973974"/>
    <w:rsid w:val="76A974DD"/>
    <w:rsid w:val="76AD2C2B"/>
    <w:rsid w:val="76F05977"/>
    <w:rsid w:val="77101BC2"/>
    <w:rsid w:val="7732768A"/>
    <w:rsid w:val="77334B14"/>
    <w:rsid w:val="774E7AEC"/>
    <w:rsid w:val="7773207C"/>
    <w:rsid w:val="77943142"/>
    <w:rsid w:val="77A97C62"/>
    <w:rsid w:val="77B6127C"/>
    <w:rsid w:val="77CB3D61"/>
    <w:rsid w:val="77D173F2"/>
    <w:rsid w:val="77D72481"/>
    <w:rsid w:val="783735D4"/>
    <w:rsid w:val="784A6DEA"/>
    <w:rsid w:val="785E3FFA"/>
    <w:rsid w:val="78660CF3"/>
    <w:rsid w:val="78752C67"/>
    <w:rsid w:val="78872A04"/>
    <w:rsid w:val="788749C9"/>
    <w:rsid w:val="789D2AE9"/>
    <w:rsid w:val="78C07639"/>
    <w:rsid w:val="78C2377F"/>
    <w:rsid w:val="78DE0AD2"/>
    <w:rsid w:val="78E7034B"/>
    <w:rsid w:val="78EC3A75"/>
    <w:rsid w:val="78F40FAE"/>
    <w:rsid w:val="78F44A3D"/>
    <w:rsid w:val="78FF1C78"/>
    <w:rsid w:val="790D0685"/>
    <w:rsid w:val="79171282"/>
    <w:rsid w:val="791905F5"/>
    <w:rsid w:val="7919293A"/>
    <w:rsid w:val="793A593B"/>
    <w:rsid w:val="79451627"/>
    <w:rsid w:val="79454898"/>
    <w:rsid w:val="79566A1D"/>
    <w:rsid w:val="798509D2"/>
    <w:rsid w:val="798C7C92"/>
    <w:rsid w:val="79925A4B"/>
    <w:rsid w:val="799334B2"/>
    <w:rsid w:val="799C6EB5"/>
    <w:rsid w:val="799D7D6A"/>
    <w:rsid w:val="79A978C7"/>
    <w:rsid w:val="79C45DDC"/>
    <w:rsid w:val="79F251E7"/>
    <w:rsid w:val="7A007A44"/>
    <w:rsid w:val="7A227176"/>
    <w:rsid w:val="7A512EC2"/>
    <w:rsid w:val="7A624687"/>
    <w:rsid w:val="7A7D2997"/>
    <w:rsid w:val="7A7D2A59"/>
    <w:rsid w:val="7A8118C1"/>
    <w:rsid w:val="7A8B1F6E"/>
    <w:rsid w:val="7A8F2448"/>
    <w:rsid w:val="7A920D0A"/>
    <w:rsid w:val="7AAA0F84"/>
    <w:rsid w:val="7AAF5790"/>
    <w:rsid w:val="7AD174B8"/>
    <w:rsid w:val="7AEF6A14"/>
    <w:rsid w:val="7AF0051B"/>
    <w:rsid w:val="7B170044"/>
    <w:rsid w:val="7B184FAA"/>
    <w:rsid w:val="7B6152DA"/>
    <w:rsid w:val="7B8747CD"/>
    <w:rsid w:val="7B911621"/>
    <w:rsid w:val="7B92532B"/>
    <w:rsid w:val="7B9E6C12"/>
    <w:rsid w:val="7BE01FDE"/>
    <w:rsid w:val="7BF913CD"/>
    <w:rsid w:val="7BFB63A0"/>
    <w:rsid w:val="7C061A59"/>
    <w:rsid w:val="7C231D1B"/>
    <w:rsid w:val="7C243233"/>
    <w:rsid w:val="7C341E42"/>
    <w:rsid w:val="7C732976"/>
    <w:rsid w:val="7C83651F"/>
    <w:rsid w:val="7C9077BB"/>
    <w:rsid w:val="7C917383"/>
    <w:rsid w:val="7CAE2C23"/>
    <w:rsid w:val="7CBE4E3D"/>
    <w:rsid w:val="7CCD7D5A"/>
    <w:rsid w:val="7CDD1268"/>
    <w:rsid w:val="7CEC57CF"/>
    <w:rsid w:val="7D0E6102"/>
    <w:rsid w:val="7D0F3151"/>
    <w:rsid w:val="7D1A07D6"/>
    <w:rsid w:val="7D2E4BC9"/>
    <w:rsid w:val="7D345E6F"/>
    <w:rsid w:val="7D3A4AAF"/>
    <w:rsid w:val="7D3E2D5F"/>
    <w:rsid w:val="7D48305E"/>
    <w:rsid w:val="7D496CFC"/>
    <w:rsid w:val="7D667D42"/>
    <w:rsid w:val="7D6E079B"/>
    <w:rsid w:val="7D77271B"/>
    <w:rsid w:val="7D785401"/>
    <w:rsid w:val="7D8F02B2"/>
    <w:rsid w:val="7D9E4908"/>
    <w:rsid w:val="7DAF5A4D"/>
    <w:rsid w:val="7DB0211D"/>
    <w:rsid w:val="7DC62285"/>
    <w:rsid w:val="7DC72A72"/>
    <w:rsid w:val="7DD72288"/>
    <w:rsid w:val="7DED713D"/>
    <w:rsid w:val="7DF205BE"/>
    <w:rsid w:val="7E123E60"/>
    <w:rsid w:val="7E1A5133"/>
    <w:rsid w:val="7E1F557F"/>
    <w:rsid w:val="7E627F59"/>
    <w:rsid w:val="7E6E29C2"/>
    <w:rsid w:val="7E8B0E45"/>
    <w:rsid w:val="7E9179AD"/>
    <w:rsid w:val="7E94140E"/>
    <w:rsid w:val="7E964C29"/>
    <w:rsid w:val="7EA052E3"/>
    <w:rsid w:val="7EA54288"/>
    <w:rsid w:val="7EAD2AE3"/>
    <w:rsid w:val="7ECA7A29"/>
    <w:rsid w:val="7F1349FA"/>
    <w:rsid w:val="7F14478A"/>
    <w:rsid w:val="7F5663F6"/>
    <w:rsid w:val="7F5C1425"/>
    <w:rsid w:val="7F5D07E9"/>
    <w:rsid w:val="7FA63708"/>
    <w:rsid w:val="7FA72F87"/>
    <w:rsid w:val="7FAB6FE8"/>
    <w:rsid w:val="7FAF44D4"/>
    <w:rsid w:val="7FEC7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line="413" w:lineRule="auto"/>
      <w:outlineLvl w:val="2"/>
    </w:pPr>
    <w:rPr>
      <w:b/>
      <w:sz w:val="32"/>
    </w:rPr>
  </w:style>
  <w:style w:type="character" w:default="1" w:styleId="9">
    <w:name w:val="Default Paragraph Font"/>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3">
    <w:name w:val="Normal Indent"/>
    <w:basedOn w:val="1"/>
    <w:qFormat/>
    <w:uiPriority w:val="0"/>
    <w:pPr>
      <w:spacing w:line="480" w:lineRule="exact"/>
      <w:ind w:firstLine="567"/>
    </w:pPr>
    <w:rPr>
      <w:sz w:val="28"/>
    </w:r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semiHidden/>
    <w:qFormat/>
    <w:uiPriority w:val="99"/>
    <w:rPr>
      <w:sz w:val="18"/>
      <w:szCs w:val="18"/>
    </w:rPr>
  </w:style>
  <w:style w:type="paragraph" w:customStyle="1"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XiTongTianDi.Com</Company>
  <Pages>1</Pages>
  <Words>25</Words>
  <Characters>143</Characters>
  <Lines>1</Lines>
  <Paragraphs>1</Paragraphs>
  <TotalTime>0</TotalTime>
  <ScaleCrop>false</ScaleCrop>
  <LinksUpToDate>false</LinksUpToDate>
  <CharactersWithSpaces>167</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2016-07-03T15:41:00Z</dcterms:created>
  <dc:creator>XiTongTianDi</dc:creator>
  <cp:lastModifiedBy>办公室核稿</cp:lastModifiedBy>
  <dcterms:modified xsi:type="dcterms:W3CDTF">2025-04-25T03:16:07Z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FE34A404BD474A44816E5354F45B7660_13</vt:lpwstr>
  </property>
</Properties>
</file>